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B0" w:rsidRDefault="00DC2AB0" w:rsidP="00DC2AB0">
      <w:pPr>
        <w:autoSpaceDE w:val="0"/>
        <w:autoSpaceDN w:val="0"/>
        <w:adjustRightInd w:val="0"/>
        <w:rPr>
          <w:color w:val="000000"/>
        </w:rPr>
      </w:pPr>
    </w:p>
    <w:p w:rsidR="001E16CC" w:rsidRDefault="001E16CC" w:rsidP="00DC2AB0">
      <w:pPr>
        <w:ind w:firstLine="270"/>
        <w:jc w:val="both"/>
        <w:rPr>
          <w:color w:val="000000"/>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Default="001E16CC" w:rsidP="001E16CC">
      <w:pPr>
        <w:ind w:firstLine="270"/>
        <w:jc w:val="center"/>
        <w:rPr>
          <w:b/>
          <w:color w:val="000000"/>
          <w:sz w:val="32"/>
          <w:szCs w:val="32"/>
        </w:rPr>
      </w:pPr>
    </w:p>
    <w:p w:rsidR="001E16CC" w:rsidRPr="001E16CC" w:rsidRDefault="001E16CC" w:rsidP="001E16CC">
      <w:pPr>
        <w:ind w:firstLine="270"/>
        <w:jc w:val="center"/>
        <w:rPr>
          <w:b/>
          <w:color w:val="000000"/>
          <w:sz w:val="32"/>
          <w:szCs w:val="32"/>
        </w:rPr>
      </w:pPr>
      <w:r w:rsidRPr="001E16CC">
        <w:rPr>
          <w:b/>
          <w:color w:val="000000"/>
          <w:sz w:val="32"/>
          <w:szCs w:val="32"/>
        </w:rPr>
        <w:t>SUSTAINABLE DEVELOPMENT GOAL</w:t>
      </w:r>
    </w:p>
    <w:p w:rsidR="001E16CC" w:rsidRPr="001E16CC" w:rsidRDefault="001E16CC" w:rsidP="001E16CC">
      <w:pPr>
        <w:ind w:firstLine="270"/>
        <w:jc w:val="center"/>
        <w:rPr>
          <w:color w:val="000000"/>
          <w:sz w:val="32"/>
          <w:szCs w:val="32"/>
        </w:rPr>
      </w:pPr>
    </w:p>
    <w:p w:rsidR="001E16CC" w:rsidRPr="001E16CC" w:rsidRDefault="001E16CC" w:rsidP="001E16CC">
      <w:pPr>
        <w:ind w:firstLine="270"/>
        <w:jc w:val="center"/>
        <w:rPr>
          <w:color w:val="000000"/>
          <w:sz w:val="32"/>
          <w:szCs w:val="32"/>
        </w:rPr>
      </w:pPr>
      <w:proofErr w:type="gramStart"/>
      <w:r w:rsidRPr="001E16CC">
        <w:rPr>
          <w:color w:val="000000"/>
          <w:sz w:val="32"/>
          <w:szCs w:val="32"/>
        </w:rPr>
        <w:t>GOAL NO.</w:t>
      </w:r>
      <w:proofErr w:type="gramEnd"/>
      <w:r w:rsidRPr="001E16CC">
        <w:rPr>
          <w:color w:val="000000"/>
          <w:sz w:val="32"/>
          <w:szCs w:val="32"/>
        </w:rPr>
        <w:t xml:space="preserve"> 9</w:t>
      </w:r>
    </w:p>
    <w:p w:rsidR="001E16CC" w:rsidRPr="001E16CC" w:rsidRDefault="001E16CC" w:rsidP="001E16CC">
      <w:pPr>
        <w:ind w:firstLine="270"/>
        <w:jc w:val="center"/>
        <w:rPr>
          <w:color w:val="000000"/>
          <w:sz w:val="32"/>
          <w:szCs w:val="32"/>
        </w:rPr>
      </w:pPr>
    </w:p>
    <w:p w:rsidR="001E16CC" w:rsidRPr="001E16CC" w:rsidRDefault="001E16CC" w:rsidP="001E16CC">
      <w:pPr>
        <w:ind w:firstLine="270"/>
        <w:jc w:val="center"/>
        <w:rPr>
          <w:color w:val="000000"/>
          <w:sz w:val="32"/>
          <w:szCs w:val="32"/>
        </w:rPr>
      </w:pPr>
      <w:r w:rsidRPr="001E16CC">
        <w:rPr>
          <w:color w:val="000000"/>
          <w:sz w:val="32"/>
          <w:szCs w:val="32"/>
        </w:rPr>
        <w:t>PW, BUILDING &amp; NH DEPARTMENT</w:t>
      </w:r>
    </w:p>
    <w:p w:rsidR="001E16CC" w:rsidRPr="001E16CC" w:rsidRDefault="001E16CC" w:rsidP="001E16CC">
      <w:pPr>
        <w:ind w:firstLine="270"/>
        <w:jc w:val="center"/>
        <w:rPr>
          <w:color w:val="000000"/>
          <w:sz w:val="32"/>
          <w:szCs w:val="32"/>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1E16CC">
      <w:pPr>
        <w:autoSpaceDE w:val="0"/>
        <w:autoSpaceDN w:val="0"/>
        <w:adjustRightInd w:val="0"/>
        <w:jc w:val="center"/>
        <w:rPr>
          <w:rFonts w:ascii="Arial" w:eastAsiaTheme="minorHAnsi" w:hAnsi="Arial" w:cs="Arial"/>
          <w:sz w:val="27"/>
          <w:szCs w:val="27"/>
        </w:rPr>
      </w:pPr>
    </w:p>
    <w:p w:rsidR="001E16CC" w:rsidRDefault="001E16CC" w:rsidP="001E16CC">
      <w:pPr>
        <w:autoSpaceDE w:val="0"/>
        <w:autoSpaceDN w:val="0"/>
        <w:adjustRightInd w:val="0"/>
        <w:jc w:val="center"/>
        <w:rPr>
          <w:rFonts w:ascii="Arial" w:eastAsiaTheme="minorHAnsi" w:hAnsi="Arial" w:cs="Arial"/>
          <w:sz w:val="27"/>
          <w:szCs w:val="27"/>
        </w:rPr>
      </w:pPr>
    </w:p>
    <w:p w:rsidR="001E16CC" w:rsidRDefault="001E16CC" w:rsidP="001E16CC">
      <w:pPr>
        <w:autoSpaceDE w:val="0"/>
        <w:autoSpaceDN w:val="0"/>
        <w:adjustRightInd w:val="0"/>
        <w:jc w:val="center"/>
        <w:rPr>
          <w:rFonts w:ascii="Arial" w:eastAsiaTheme="minorHAnsi" w:hAnsi="Arial" w:cs="Arial"/>
          <w:sz w:val="27"/>
          <w:szCs w:val="27"/>
        </w:rPr>
      </w:pPr>
    </w:p>
    <w:p w:rsidR="001E16CC" w:rsidRDefault="001E16CC" w:rsidP="001E16CC">
      <w:pPr>
        <w:autoSpaceDE w:val="0"/>
        <w:autoSpaceDN w:val="0"/>
        <w:adjustRightInd w:val="0"/>
        <w:jc w:val="center"/>
        <w:rPr>
          <w:rFonts w:ascii="Arial" w:eastAsiaTheme="minorHAnsi" w:hAnsi="Arial" w:cs="Arial"/>
          <w:sz w:val="27"/>
          <w:szCs w:val="27"/>
        </w:rPr>
      </w:pPr>
    </w:p>
    <w:p w:rsidR="001E16CC" w:rsidRPr="001E16CC" w:rsidRDefault="001E16CC" w:rsidP="001E16CC">
      <w:pPr>
        <w:autoSpaceDE w:val="0"/>
        <w:autoSpaceDN w:val="0"/>
        <w:adjustRightInd w:val="0"/>
        <w:jc w:val="center"/>
        <w:rPr>
          <w:rFonts w:ascii="Arial" w:eastAsiaTheme="minorHAnsi" w:hAnsi="Arial" w:cs="Arial"/>
          <w:sz w:val="33"/>
          <w:szCs w:val="33"/>
        </w:rPr>
      </w:pPr>
      <w:r>
        <w:rPr>
          <w:rFonts w:ascii="Arial" w:eastAsiaTheme="minorHAnsi" w:hAnsi="Arial" w:cs="Arial"/>
          <w:sz w:val="27"/>
          <w:szCs w:val="27"/>
        </w:rPr>
        <w:t xml:space="preserve">SDG </w:t>
      </w:r>
      <w:r>
        <w:rPr>
          <w:rFonts w:ascii="Arial" w:eastAsiaTheme="minorHAnsi" w:hAnsi="Arial" w:cs="Arial"/>
          <w:sz w:val="29"/>
          <w:szCs w:val="29"/>
        </w:rPr>
        <w:t xml:space="preserve">9: </w:t>
      </w:r>
      <w:r>
        <w:rPr>
          <w:rFonts w:ascii="Arial" w:eastAsiaTheme="minorHAnsi" w:hAnsi="Arial" w:cs="Arial"/>
          <w:sz w:val="32"/>
          <w:szCs w:val="32"/>
        </w:rPr>
        <w:t xml:space="preserve">Build </w:t>
      </w:r>
      <w:r>
        <w:rPr>
          <w:rFonts w:ascii="Arial" w:eastAsiaTheme="minorHAnsi" w:hAnsi="Arial" w:cs="Arial"/>
          <w:sz w:val="33"/>
          <w:szCs w:val="33"/>
        </w:rPr>
        <w:t>resilient</w:t>
      </w:r>
      <w:r>
        <w:rPr>
          <w:rFonts w:ascii="Arial" w:eastAsiaTheme="minorHAnsi" w:hAnsi="Arial" w:cs="Arial"/>
          <w:sz w:val="17"/>
          <w:szCs w:val="17"/>
        </w:rPr>
        <w:t xml:space="preserve"> </w:t>
      </w:r>
      <w:r>
        <w:rPr>
          <w:rFonts w:ascii="Arial" w:eastAsiaTheme="minorHAnsi" w:hAnsi="Arial" w:cs="Arial"/>
          <w:sz w:val="33"/>
          <w:szCs w:val="33"/>
        </w:rPr>
        <w:t>i</w:t>
      </w:r>
      <w:r>
        <w:rPr>
          <w:rFonts w:ascii="Arial" w:eastAsiaTheme="minorHAnsi" w:hAnsi="Arial" w:cs="Arial"/>
          <w:sz w:val="31"/>
          <w:szCs w:val="31"/>
        </w:rPr>
        <w:t>nfrastructu</w:t>
      </w:r>
      <w:r>
        <w:rPr>
          <w:rFonts w:ascii="Arial" w:eastAsiaTheme="minorHAnsi" w:hAnsi="Arial" w:cs="Arial"/>
          <w:sz w:val="29"/>
          <w:szCs w:val="29"/>
        </w:rPr>
        <w:t xml:space="preserve">re, </w:t>
      </w:r>
      <w:r>
        <w:rPr>
          <w:rFonts w:ascii="Arial" w:eastAsiaTheme="minorHAnsi" w:hAnsi="Arial" w:cs="Arial"/>
          <w:sz w:val="32"/>
          <w:szCs w:val="32"/>
        </w:rPr>
        <w:t>promote</w:t>
      </w:r>
      <w:r>
        <w:rPr>
          <w:rFonts w:ascii="Arial" w:eastAsiaTheme="minorHAnsi" w:hAnsi="Arial" w:cs="Arial"/>
          <w:sz w:val="33"/>
          <w:szCs w:val="33"/>
        </w:rPr>
        <w:t xml:space="preserve"> </w:t>
      </w:r>
      <w:r>
        <w:rPr>
          <w:rFonts w:ascii="Arial" w:eastAsiaTheme="minorHAnsi" w:hAnsi="Arial" w:cs="Arial"/>
          <w:sz w:val="31"/>
          <w:szCs w:val="31"/>
        </w:rPr>
        <w:t xml:space="preserve">inclusive and </w:t>
      </w:r>
      <w:r>
        <w:rPr>
          <w:rFonts w:ascii="Arial" w:eastAsiaTheme="minorHAnsi" w:hAnsi="Arial" w:cs="Arial"/>
          <w:sz w:val="32"/>
          <w:szCs w:val="32"/>
        </w:rPr>
        <w:t>sustainable</w:t>
      </w:r>
      <w:r>
        <w:rPr>
          <w:rFonts w:ascii="Arial" w:eastAsiaTheme="minorHAnsi" w:hAnsi="Arial" w:cs="Arial"/>
          <w:sz w:val="33"/>
          <w:szCs w:val="33"/>
        </w:rPr>
        <w:t xml:space="preserve"> industrialization </w:t>
      </w:r>
      <w:r>
        <w:rPr>
          <w:rFonts w:ascii="Arial" w:eastAsiaTheme="minorHAnsi" w:hAnsi="Arial" w:cs="Arial"/>
          <w:sz w:val="30"/>
          <w:szCs w:val="30"/>
        </w:rPr>
        <w:t xml:space="preserve">and </w:t>
      </w:r>
      <w:r>
        <w:rPr>
          <w:rFonts w:ascii="Arial" w:eastAsiaTheme="minorHAnsi" w:hAnsi="Arial" w:cs="Arial"/>
          <w:sz w:val="33"/>
          <w:szCs w:val="33"/>
        </w:rPr>
        <w:t>foster innovation</w:t>
      </w: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1E16CC" w:rsidRDefault="001E16CC" w:rsidP="00DC2AB0">
      <w:pPr>
        <w:ind w:firstLine="270"/>
        <w:jc w:val="both"/>
        <w:rPr>
          <w:color w:val="000000"/>
        </w:rPr>
      </w:pPr>
    </w:p>
    <w:p w:rsidR="006A1C09" w:rsidRDefault="006A1C09" w:rsidP="00F373AE">
      <w:pPr>
        <w:jc w:val="both"/>
        <w:rPr>
          <w:rFonts w:ascii="Georgia,BoldItalic" w:eastAsiaTheme="minorHAnsi" w:hAnsi="Georgia,BoldItalic" w:cs="Georgia,BoldItalic"/>
          <w:b/>
          <w:bCs/>
          <w:iCs/>
          <w:sz w:val="28"/>
          <w:szCs w:val="28"/>
        </w:rPr>
      </w:pPr>
    </w:p>
    <w:p w:rsidR="001E16CC" w:rsidRDefault="00F373AE" w:rsidP="00F373AE">
      <w:pPr>
        <w:jc w:val="both"/>
        <w:rPr>
          <w:rFonts w:ascii="Georgia,BoldItalic" w:eastAsiaTheme="minorHAnsi" w:hAnsi="Georgia,BoldItalic" w:cs="Georgia,BoldItalic"/>
          <w:b/>
          <w:bCs/>
          <w:iCs/>
          <w:sz w:val="28"/>
          <w:szCs w:val="28"/>
        </w:rPr>
      </w:pPr>
      <w:r w:rsidRPr="00F373AE">
        <w:rPr>
          <w:rFonts w:ascii="Georgia,BoldItalic" w:eastAsiaTheme="minorHAnsi" w:hAnsi="Georgia,BoldItalic" w:cs="Georgia,BoldItalic"/>
          <w:b/>
          <w:bCs/>
          <w:iCs/>
          <w:sz w:val="28"/>
          <w:szCs w:val="28"/>
        </w:rPr>
        <w:lastRenderedPageBreak/>
        <w:t xml:space="preserve">Vision for </w:t>
      </w:r>
      <w:r w:rsidR="003E173F">
        <w:rPr>
          <w:rFonts w:ascii="Georgia,BoldItalic" w:eastAsiaTheme="minorHAnsi" w:hAnsi="Georgia,BoldItalic" w:cs="Georgia,BoldItalic"/>
          <w:b/>
          <w:bCs/>
          <w:iCs/>
          <w:sz w:val="28"/>
          <w:szCs w:val="28"/>
        </w:rPr>
        <w:t>NH</w:t>
      </w:r>
      <w:r w:rsidRPr="00F373AE">
        <w:rPr>
          <w:rFonts w:ascii="Georgia,BoldItalic" w:eastAsiaTheme="minorHAnsi" w:hAnsi="Georgia,BoldItalic" w:cs="Georgia,BoldItalic"/>
          <w:b/>
          <w:bCs/>
          <w:iCs/>
          <w:sz w:val="28"/>
          <w:szCs w:val="28"/>
        </w:rPr>
        <w:t xml:space="preserve"> sector</w:t>
      </w:r>
      <w:r>
        <w:rPr>
          <w:rFonts w:ascii="Georgia,BoldItalic" w:eastAsiaTheme="minorHAnsi" w:hAnsi="Georgia,BoldItalic" w:cs="Georgia,BoldItalic"/>
          <w:b/>
          <w:bCs/>
          <w:iCs/>
          <w:sz w:val="28"/>
          <w:szCs w:val="28"/>
        </w:rPr>
        <w:t xml:space="preserve"> in Assam</w:t>
      </w:r>
    </w:p>
    <w:p w:rsidR="00F373AE" w:rsidRPr="00F373AE" w:rsidRDefault="00F373AE" w:rsidP="00F373AE">
      <w:pPr>
        <w:jc w:val="both"/>
        <w:rPr>
          <w:color w:val="000000"/>
          <w:sz w:val="28"/>
          <w:szCs w:val="28"/>
        </w:rPr>
      </w:pPr>
    </w:p>
    <w:p w:rsidR="007028A1" w:rsidRPr="007028A1" w:rsidRDefault="007028A1" w:rsidP="006A1C09">
      <w:pPr>
        <w:jc w:val="both"/>
        <w:rPr>
          <w:color w:val="000000"/>
        </w:rPr>
      </w:pPr>
      <w:r w:rsidRPr="007028A1">
        <w:rPr>
          <w:color w:val="000000"/>
        </w:rPr>
        <w:t>Assam is the largest state among the</w:t>
      </w:r>
      <w:r>
        <w:rPr>
          <w:color w:val="000000"/>
        </w:rPr>
        <w:t xml:space="preserve"> </w:t>
      </w:r>
      <w:r w:rsidRPr="007028A1">
        <w:rPr>
          <w:color w:val="000000"/>
        </w:rPr>
        <w:t>North Eastern states of India and acts as</w:t>
      </w:r>
      <w:r>
        <w:rPr>
          <w:color w:val="000000"/>
        </w:rPr>
        <w:t xml:space="preserve"> </w:t>
      </w:r>
      <w:r w:rsidRPr="007028A1">
        <w:rPr>
          <w:color w:val="000000"/>
        </w:rPr>
        <w:t>gateway for the entire North Eastern</w:t>
      </w:r>
      <w:r w:rsidR="006E5458">
        <w:rPr>
          <w:color w:val="000000"/>
        </w:rPr>
        <w:t xml:space="preserve"> </w:t>
      </w:r>
      <w:r w:rsidRPr="007028A1">
        <w:rPr>
          <w:color w:val="000000"/>
        </w:rPr>
        <w:t>(NE) region. It connects NE states with</w:t>
      </w:r>
      <w:r>
        <w:rPr>
          <w:color w:val="000000"/>
        </w:rPr>
        <w:t xml:space="preserve"> </w:t>
      </w:r>
      <w:r w:rsidRPr="007028A1">
        <w:rPr>
          <w:color w:val="000000"/>
        </w:rPr>
        <w:t>the rest of mainland India via a narrow</w:t>
      </w:r>
      <w:r>
        <w:rPr>
          <w:color w:val="000000"/>
        </w:rPr>
        <w:t xml:space="preserve"> </w:t>
      </w:r>
      <w:r w:rsidRPr="007028A1">
        <w:rPr>
          <w:color w:val="000000"/>
        </w:rPr>
        <w:t>wedge of 27 km; popularly known as the</w:t>
      </w:r>
      <w:r>
        <w:rPr>
          <w:color w:val="000000"/>
        </w:rPr>
        <w:t xml:space="preserve"> </w:t>
      </w:r>
      <w:r w:rsidRPr="007028A1">
        <w:rPr>
          <w:color w:val="000000"/>
        </w:rPr>
        <w:t>“</w:t>
      </w:r>
      <w:proofErr w:type="spellStart"/>
      <w:r w:rsidRPr="007028A1">
        <w:rPr>
          <w:color w:val="000000"/>
        </w:rPr>
        <w:t>Siliguri</w:t>
      </w:r>
      <w:proofErr w:type="spellEnd"/>
      <w:r w:rsidRPr="007028A1">
        <w:rPr>
          <w:color w:val="000000"/>
        </w:rPr>
        <w:t xml:space="preserve"> corridor” or the “chicken neck”.</w:t>
      </w:r>
      <w:r>
        <w:rPr>
          <w:color w:val="000000"/>
        </w:rPr>
        <w:t xml:space="preserve"> </w:t>
      </w:r>
      <w:r w:rsidRPr="007028A1">
        <w:rPr>
          <w:color w:val="000000"/>
        </w:rPr>
        <w:t>Thus, Assam plays an important role in</w:t>
      </w:r>
      <w:r>
        <w:rPr>
          <w:color w:val="000000"/>
        </w:rPr>
        <w:t xml:space="preserve"> </w:t>
      </w:r>
      <w:r w:rsidRPr="007028A1">
        <w:rPr>
          <w:color w:val="000000"/>
        </w:rPr>
        <w:t>integration of north east region with the</w:t>
      </w:r>
      <w:r>
        <w:rPr>
          <w:color w:val="000000"/>
        </w:rPr>
        <w:t xml:space="preserve"> </w:t>
      </w:r>
      <w:r w:rsidRPr="007028A1">
        <w:rPr>
          <w:color w:val="000000"/>
        </w:rPr>
        <w:t>rest of the country. The geographical</w:t>
      </w:r>
      <w:r>
        <w:rPr>
          <w:color w:val="000000"/>
        </w:rPr>
        <w:t xml:space="preserve"> </w:t>
      </w:r>
      <w:r w:rsidRPr="007028A1">
        <w:rPr>
          <w:color w:val="000000"/>
        </w:rPr>
        <w:t>isolation of the Assam further demands</w:t>
      </w:r>
      <w:r>
        <w:rPr>
          <w:color w:val="000000"/>
        </w:rPr>
        <w:t xml:space="preserve"> </w:t>
      </w:r>
      <w:r w:rsidRPr="007028A1">
        <w:rPr>
          <w:color w:val="000000"/>
        </w:rPr>
        <w:t>huge thrust on the development of</w:t>
      </w:r>
      <w:r>
        <w:rPr>
          <w:color w:val="000000"/>
        </w:rPr>
        <w:t xml:space="preserve"> </w:t>
      </w:r>
      <w:r w:rsidRPr="007028A1">
        <w:rPr>
          <w:color w:val="000000"/>
        </w:rPr>
        <w:t>transportation via roads and other</w:t>
      </w:r>
      <w:r>
        <w:rPr>
          <w:color w:val="000000"/>
        </w:rPr>
        <w:t xml:space="preserve"> </w:t>
      </w:r>
      <w:r w:rsidRPr="007028A1">
        <w:rPr>
          <w:color w:val="000000"/>
        </w:rPr>
        <w:t>transport modes. In addition, its</w:t>
      </w:r>
      <w:r>
        <w:rPr>
          <w:color w:val="000000"/>
        </w:rPr>
        <w:t xml:space="preserve"> </w:t>
      </w:r>
      <w:r w:rsidRPr="007028A1">
        <w:rPr>
          <w:color w:val="000000"/>
        </w:rPr>
        <w:t>international borders with countries like</w:t>
      </w:r>
      <w:r>
        <w:rPr>
          <w:color w:val="000000"/>
        </w:rPr>
        <w:t xml:space="preserve"> </w:t>
      </w:r>
      <w:r w:rsidRPr="007028A1">
        <w:rPr>
          <w:color w:val="000000"/>
        </w:rPr>
        <w:t xml:space="preserve">Bhutan, </w:t>
      </w:r>
      <w:r w:rsidR="003E173F">
        <w:rPr>
          <w:color w:val="000000"/>
        </w:rPr>
        <w:t>Myanmar</w:t>
      </w:r>
      <w:r w:rsidRPr="007028A1">
        <w:rPr>
          <w:color w:val="000000"/>
        </w:rPr>
        <w:t xml:space="preserve"> and Bangladesh further</w:t>
      </w:r>
      <w:r>
        <w:rPr>
          <w:color w:val="000000"/>
        </w:rPr>
        <w:t xml:space="preserve"> </w:t>
      </w:r>
      <w:r w:rsidR="006E5458" w:rsidRPr="007028A1">
        <w:rPr>
          <w:color w:val="000000"/>
        </w:rPr>
        <w:t>emphasize</w:t>
      </w:r>
      <w:r w:rsidRPr="007028A1">
        <w:rPr>
          <w:color w:val="000000"/>
        </w:rPr>
        <w:t xml:space="preserve"> the </w:t>
      </w:r>
      <w:r w:rsidR="003E173F">
        <w:rPr>
          <w:color w:val="000000"/>
        </w:rPr>
        <w:t>importance</w:t>
      </w:r>
      <w:r w:rsidRPr="007028A1">
        <w:rPr>
          <w:color w:val="000000"/>
        </w:rPr>
        <w:t xml:space="preserve"> of development</w:t>
      </w:r>
      <w:r>
        <w:rPr>
          <w:color w:val="000000"/>
        </w:rPr>
        <w:t xml:space="preserve"> </w:t>
      </w:r>
      <w:r w:rsidRPr="007028A1">
        <w:rPr>
          <w:color w:val="000000"/>
        </w:rPr>
        <w:t>of roads</w:t>
      </w:r>
      <w:r w:rsidR="003E173F">
        <w:rPr>
          <w:color w:val="000000"/>
        </w:rPr>
        <w:t xml:space="preserve"> particularly National Highways</w:t>
      </w:r>
      <w:r w:rsidRPr="007028A1">
        <w:rPr>
          <w:color w:val="000000"/>
        </w:rPr>
        <w:t>, not only for Assam, but also for the entire NE region.</w:t>
      </w:r>
      <w:r>
        <w:rPr>
          <w:color w:val="000000"/>
        </w:rPr>
        <w:t xml:space="preserve"> </w:t>
      </w:r>
      <w:r w:rsidRPr="007028A1">
        <w:rPr>
          <w:color w:val="000000"/>
        </w:rPr>
        <w:t>Moreover a significant 74% of the total cargo traffic in the state (including interstate traffic) is</w:t>
      </w:r>
      <w:r>
        <w:rPr>
          <w:color w:val="000000"/>
        </w:rPr>
        <w:t xml:space="preserve"> </w:t>
      </w:r>
      <w:r w:rsidR="003E173F">
        <w:rPr>
          <w:color w:val="000000"/>
        </w:rPr>
        <w:t>transported through</w:t>
      </w:r>
      <w:r w:rsidRPr="007028A1">
        <w:rPr>
          <w:color w:val="000000"/>
        </w:rPr>
        <w:t xml:space="preserve"> the road </w:t>
      </w:r>
      <w:r w:rsidR="006E5458" w:rsidRPr="007028A1">
        <w:rPr>
          <w:color w:val="000000"/>
        </w:rPr>
        <w:t>network</w:t>
      </w:r>
      <w:r w:rsidR="003E173F">
        <w:rPr>
          <w:color w:val="000000"/>
        </w:rPr>
        <w:t xml:space="preserve"> bulk of which is carried through the National Highways</w:t>
      </w:r>
      <w:r w:rsidR="006E5458" w:rsidRPr="007028A1">
        <w:rPr>
          <w:color w:val="000000"/>
        </w:rPr>
        <w:t xml:space="preserve">, which highlights its </w:t>
      </w:r>
      <w:r w:rsidR="003E173F">
        <w:rPr>
          <w:color w:val="000000"/>
        </w:rPr>
        <w:t>importance</w:t>
      </w:r>
      <w:r w:rsidR="006E5458" w:rsidRPr="007028A1">
        <w:rPr>
          <w:color w:val="000000"/>
        </w:rPr>
        <w:t xml:space="preserve"> and makes</w:t>
      </w:r>
      <w:r w:rsidRPr="007028A1">
        <w:rPr>
          <w:color w:val="000000"/>
        </w:rPr>
        <w:t xml:space="preserve"> the development of </w:t>
      </w:r>
      <w:r w:rsidR="003E173F">
        <w:rPr>
          <w:color w:val="000000"/>
        </w:rPr>
        <w:t>NHs</w:t>
      </w:r>
      <w:r>
        <w:rPr>
          <w:color w:val="000000"/>
        </w:rPr>
        <w:t xml:space="preserve"> </w:t>
      </w:r>
      <w:r w:rsidRPr="007028A1">
        <w:rPr>
          <w:color w:val="000000"/>
        </w:rPr>
        <w:t xml:space="preserve">and adequate maintenance of </w:t>
      </w:r>
      <w:r w:rsidR="003E173F">
        <w:rPr>
          <w:color w:val="000000"/>
        </w:rPr>
        <w:t xml:space="preserve">the same </w:t>
      </w:r>
      <w:r w:rsidRPr="007028A1">
        <w:rPr>
          <w:color w:val="000000"/>
        </w:rPr>
        <w:t>vital.</w:t>
      </w:r>
    </w:p>
    <w:p w:rsidR="001A1EC4" w:rsidRDefault="007028A1" w:rsidP="007028A1">
      <w:pPr>
        <w:ind w:firstLine="270"/>
        <w:jc w:val="both"/>
        <w:rPr>
          <w:rFonts w:ascii="Georgia" w:eastAsiaTheme="minorHAnsi" w:hAnsi="Georgia" w:cs="Georgia"/>
          <w:sz w:val="20"/>
          <w:szCs w:val="20"/>
        </w:rPr>
      </w:pPr>
      <w:r w:rsidRPr="007028A1">
        <w:rPr>
          <w:color w:val="000000"/>
        </w:rPr>
        <w:t>In order to ensure overall development of the sector to drive social and economic growth of the state and the</w:t>
      </w:r>
      <w:r w:rsidR="006E5458">
        <w:rPr>
          <w:color w:val="000000"/>
        </w:rPr>
        <w:t xml:space="preserve"> </w:t>
      </w:r>
      <w:r>
        <w:rPr>
          <w:rFonts w:ascii="Georgia" w:eastAsiaTheme="minorHAnsi" w:hAnsi="Georgia" w:cs="Georgia"/>
          <w:sz w:val="20"/>
          <w:szCs w:val="20"/>
        </w:rPr>
        <w:t>region as whole, a holistic Vision for the sector is required:</w:t>
      </w:r>
    </w:p>
    <w:p w:rsidR="006E5458" w:rsidRDefault="006E5458" w:rsidP="007028A1">
      <w:pPr>
        <w:ind w:firstLine="270"/>
        <w:jc w:val="both"/>
        <w:rPr>
          <w:rFonts w:ascii="Georgia" w:eastAsiaTheme="minorHAnsi" w:hAnsi="Georgia" w:cs="Georgia"/>
          <w:sz w:val="20"/>
          <w:szCs w:val="20"/>
        </w:rPr>
      </w:pPr>
      <w:r>
        <w:rPr>
          <w:rFonts w:ascii="Georgia" w:eastAsiaTheme="minorHAnsi" w:hAnsi="Georgia" w:cs="Georgia"/>
          <w:sz w:val="20"/>
          <w:szCs w:val="20"/>
        </w:rPr>
        <w:t xml:space="preserve"> </w:t>
      </w:r>
    </w:p>
    <w:p w:rsidR="006E5458" w:rsidRPr="00F373AE" w:rsidRDefault="006E5458" w:rsidP="006E5458">
      <w:pPr>
        <w:autoSpaceDE w:val="0"/>
        <w:autoSpaceDN w:val="0"/>
        <w:adjustRightInd w:val="0"/>
        <w:ind w:left="720"/>
        <w:jc w:val="both"/>
        <w:rPr>
          <w:rFonts w:ascii="Georgia,Italic" w:eastAsiaTheme="minorHAnsi" w:hAnsi="Georgia,Italic" w:cs="Georgia,Italic"/>
          <w:i/>
          <w:iCs/>
          <w:color w:val="000000" w:themeColor="text1"/>
          <w:sz w:val="22"/>
          <w:szCs w:val="22"/>
        </w:rPr>
      </w:pPr>
      <w:r w:rsidRPr="006E5458">
        <w:rPr>
          <w:rFonts w:ascii="Arial" w:eastAsiaTheme="minorHAnsi" w:hAnsi="Arial" w:cs="Arial"/>
          <w:color w:val="000000" w:themeColor="text1"/>
          <w:sz w:val="22"/>
          <w:szCs w:val="22"/>
        </w:rPr>
        <w:t></w:t>
      </w:r>
      <w:r w:rsidRPr="006E5458">
        <w:rPr>
          <w:rFonts w:ascii="WingdingsOOEnc" w:eastAsiaTheme="minorHAnsi" w:hAnsi="WingdingsOOEnc" w:cs="WingdingsOOEnc"/>
          <w:color w:val="000000" w:themeColor="text1"/>
          <w:sz w:val="22"/>
          <w:szCs w:val="22"/>
        </w:rPr>
        <w:t xml:space="preserve"> </w:t>
      </w:r>
      <w:r w:rsidRPr="00F373AE">
        <w:rPr>
          <w:rFonts w:ascii="Georgia,Italic" w:eastAsiaTheme="minorHAnsi" w:hAnsi="Georgia,Italic" w:cs="Georgia,Italic"/>
          <w:i/>
          <w:iCs/>
          <w:color w:val="000000" w:themeColor="text1"/>
          <w:sz w:val="22"/>
          <w:szCs w:val="22"/>
        </w:rPr>
        <w:t xml:space="preserve">Creation of a strong network </w:t>
      </w:r>
      <w:r w:rsidR="009E49D2">
        <w:rPr>
          <w:rFonts w:ascii="Georgia,Italic" w:eastAsiaTheme="minorHAnsi" w:hAnsi="Georgia,Italic" w:cs="Georgia,Italic"/>
          <w:i/>
          <w:iCs/>
          <w:color w:val="000000" w:themeColor="text1"/>
          <w:sz w:val="22"/>
          <w:szCs w:val="22"/>
        </w:rPr>
        <w:t xml:space="preserve">of NHs </w:t>
      </w:r>
      <w:r w:rsidRPr="00F373AE">
        <w:rPr>
          <w:rFonts w:ascii="Georgia,Italic" w:eastAsiaTheme="minorHAnsi" w:hAnsi="Georgia,Italic" w:cs="Georgia,Italic"/>
          <w:i/>
          <w:iCs/>
          <w:color w:val="000000" w:themeColor="text1"/>
          <w:sz w:val="22"/>
          <w:szCs w:val="22"/>
        </w:rPr>
        <w:t xml:space="preserve">providing connectivity to all </w:t>
      </w:r>
      <w:r w:rsidR="009E49D2">
        <w:rPr>
          <w:rFonts w:ascii="Georgia,Italic" w:eastAsiaTheme="minorHAnsi" w:hAnsi="Georgia,Italic" w:cs="Georgia,Italic"/>
          <w:i/>
          <w:iCs/>
          <w:color w:val="000000" w:themeColor="text1"/>
          <w:sz w:val="22"/>
          <w:szCs w:val="22"/>
        </w:rPr>
        <w:t>major towns &amp; cities</w:t>
      </w:r>
      <w:r w:rsidRPr="00F373AE">
        <w:rPr>
          <w:rFonts w:ascii="Georgia,Italic" w:eastAsiaTheme="minorHAnsi" w:hAnsi="Georgia,Italic" w:cs="Georgia,Italic"/>
          <w:i/>
          <w:iCs/>
          <w:color w:val="000000" w:themeColor="text1"/>
          <w:sz w:val="22"/>
          <w:szCs w:val="22"/>
        </w:rPr>
        <w:t xml:space="preserve"> and key </w:t>
      </w:r>
      <w:proofErr w:type="spellStart"/>
      <w:r w:rsidRPr="00F373AE">
        <w:rPr>
          <w:rFonts w:ascii="Georgia,Italic" w:eastAsiaTheme="minorHAnsi" w:hAnsi="Georgia,Italic" w:cs="Georgia,Italic"/>
          <w:i/>
          <w:iCs/>
          <w:color w:val="000000" w:themeColor="text1"/>
          <w:sz w:val="22"/>
          <w:szCs w:val="22"/>
        </w:rPr>
        <w:t>centres</w:t>
      </w:r>
      <w:proofErr w:type="spellEnd"/>
      <w:r w:rsidRPr="00F373AE">
        <w:rPr>
          <w:rFonts w:ascii="Georgia,Italic" w:eastAsiaTheme="minorHAnsi" w:hAnsi="Georgia,Italic" w:cs="Georgia,Italic"/>
          <w:i/>
          <w:iCs/>
          <w:color w:val="000000" w:themeColor="text1"/>
          <w:sz w:val="22"/>
          <w:szCs w:val="22"/>
        </w:rPr>
        <w:t xml:space="preserve"> industry </w:t>
      </w:r>
      <w:proofErr w:type="spellStart"/>
      <w:r w:rsidRPr="00F373AE">
        <w:rPr>
          <w:rFonts w:ascii="Georgia,Italic" w:eastAsiaTheme="minorHAnsi" w:hAnsi="Georgia,Italic" w:cs="Georgia,Italic"/>
          <w:i/>
          <w:iCs/>
          <w:color w:val="000000" w:themeColor="text1"/>
          <w:sz w:val="22"/>
          <w:szCs w:val="22"/>
        </w:rPr>
        <w:t>Centres</w:t>
      </w:r>
      <w:proofErr w:type="spellEnd"/>
      <w:r w:rsidRPr="00F373AE">
        <w:rPr>
          <w:rFonts w:ascii="Georgia,Italic" w:eastAsiaTheme="minorHAnsi" w:hAnsi="Georgia,Italic" w:cs="Georgia,Italic"/>
          <w:i/>
          <w:iCs/>
          <w:color w:val="000000" w:themeColor="text1"/>
          <w:sz w:val="22"/>
          <w:szCs w:val="22"/>
        </w:rPr>
        <w:t xml:space="preserve">, Tourism </w:t>
      </w:r>
      <w:proofErr w:type="spellStart"/>
      <w:r w:rsidRPr="00F373AE">
        <w:rPr>
          <w:rFonts w:ascii="Georgia,Italic" w:eastAsiaTheme="minorHAnsi" w:hAnsi="Georgia,Italic" w:cs="Georgia,Italic"/>
          <w:i/>
          <w:iCs/>
          <w:color w:val="000000" w:themeColor="text1"/>
          <w:sz w:val="22"/>
          <w:szCs w:val="22"/>
        </w:rPr>
        <w:t>Centres</w:t>
      </w:r>
      <w:proofErr w:type="spellEnd"/>
      <w:r w:rsidRPr="00F373AE">
        <w:rPr>
          <w:rFonts w:ascii="Georgia,Italic" w:eastAsiaTheme="minorHAnsi" w:hAnsi="Georgia,Italic" w:cs="Georgia,Italic"/>
          <w:i/>
          <w:iCs/>
          <w:color w:val="000000" w:themeColor="text1"/>
          <w:sz w:val="22"/>
          <w:szCs w:val="22"/>
        </w:rPr>
        <w:t xml:space="preserve"> and growing Urban </w:t>
      </w:r>
      <w:proofErr w:type="spellStart"/>
      <w:r w:rsidRPr="00F373AE">
        <w:rPr>
          <w:rFonts w:ascii="Georgia,Italic" w:eastAsiaTheme="minorHAnsi" w:hAnsi="Georgia,Italic" w:cs="Georgia,Italic"/>
          <w:i/>
          <w:iCs/>
          <w:color w:val="000000" w:themeColor="text1"/>
          <w:sz w:val="22"/>
          <w:szCs w:val="22"/>
        </w:rPr>
        <w:t>Centres</w:t>
      </w:r>
      <w:proofErr w:type="spellEnd"/>
      <w:r w:rsidRPr="00F373AE">
        <w:rPr>
          <w:rFonts w:ascii="Georgia,Italic" w:eastAsiaTheme="minorHAnsi" w:hAnsi="Georgia,Italic" w:cs="Georgia,Italic"/>
          <w:i/>
          <w:iCs/>
          <w:color w:val="000000" w:themeColor="text1"/>
          <w:sz w:val="22"/>
          <w:szCs w:val="22"/>
        </w:rPr>
        <w:t>) of the state</w:t>
      </w:r>
    </w:p>
    <w:p w:rsidR="006E5458" w:rsidRPr="00F373AE" w:rsidRDefault="006E5458" w:rsidP="006E5458">
      <w:pPr>
        <w:autoSpaceDE w:val="0"/>
        <w:autoSpaceDN w:val="0"/>
        <w:adjustRightInd w:val="0"/>
        <w:ind w:firstLine="720"/>
        <w:jc w:val="both"/>
        <w:rPr>
          <w:rFonts w:ascii="Georgia,Italic" w:eastAsiaTheme="minorHAnsi" w:hAnsi="Georgia,Italic" w:cs="Georgia,Italic"/>
          <w:i/>
          <w:iCs/>
          <w:color w:val="000000" w:themeColor="text1"/>
          <w:sz w:val="22"/>
          <w:szCs w:val="22"/>
        </w:rPr>
      </w:pPr>
      <w:r w:rsidRPr="00F373AE">
        <w:rPr>
          <w:rFonts w:ascii="Arial" w:eastAsiaTheme="minorHAnsi" w:hAnsi="Arial" w:cs="Arial"/>
          <w:i/>
          <w:color w:val="000000" w:themeColor="text1"/>
          <w:sz w:val="22"/>
          <w:szCs w:val="22"/>
        </w:rPr>
        <w:t></w:t>
      </w:r>
      <w:r w:rsidRPr="00F373AE">
        <w:rPr>
          <w:rFonts w:ascii="WingdingsOOEnc" w:eastAsiaTheme="minorHAnsi" w:hAnsi="WingdingsOOEnc" w:cs="WingdingsOOEnc"/>
          <w:i/>
          <w:color w:val="000000" w:themeColor="text1"/>
          <w:sz w:val="22"/>
          <w:szCs w:val="22"/>
        </w:rPr>
        <w:t xml:space="preserve"> </w:t>
      </w:r>
      <w:r w:rsidRPr="00F373AE">
        <w:rPr>
          <w:rFonts w:ascii="Georgia,Italic" w:eastAsiaTheme="minorHAnsi" w:hAnsi="Georgia,Italic" w:cs="Georgia,Italic"/>
          <w:i/>
          <w:iCs/>
          <w:color w:val="000000" w:themeColor="text1"/>
          <w:sz w:val="22"/>
          <w:szCs w:val="22"/>
        </w:rPr>
        <w:t xml:space="preserve">Develop and strengthen connectivity to </w:t>
      </w:r>
      <w:proofErr w:type="spellStart"/>
      <w:r w:rsidRPr="00F373AE">
        <w:rPr>
          <w:rFonts w:ascii="Georgia,Italic" w:eastAsiaTheme="minorHAnsi" w:hAnsi="Georgia,Italic" w:cs="Georgia,Italic"/>
          <w:i/>
          <w:iCs/>
          <w:color w:val="000000" w:themeColor="text1"/>
          <w:sz w:val="22"/>
          <w:szCs w:val="22"/>
        </w:rPr>
        <w:t>neighbouring</w:t>
      </w:r>
      <w:proofErr w:type="spellEnd"/>
      <w:r w:rsidRPr="00F373AE">
        <w:rPr>
          <w:rFonts w:ascii="Georgia,Italic" w:eastAsiaTheme="minorHAnsi" w:hAnsi="Georgia,Italic" w:cs="Georgia,Italic"/>
          <w:i/>
          <w:iCs/>
          <w:color w:val="000000" w:themeColor="text1"/>
          <w:sz w:val="22"/>
          <w:szCs w:val="22"/>
        </w:rPr>
        <w:t xml:space="preserve"> states</w:t>
      </w:r>
    </w:p>
    <w:p w:rsidR="006E5458" w:rsidRPr="00F373AE" w:rsidRDefault="006E5458" w:rsidP="006E5458">
      <w:pPr>
        <w:ind w:firstLine="720"/>
        <w:jc w:val="both"/>
        <w:rPr>
          <w:rFonts w:ascii="Georgia,Italic" w:eastAsiaTheme="minorHAnsi" w:hAnsi="Georgia,Italic" w:cs="Georgia,Italic"/>
          <w:i/>
          <w:iCs/>
          <w:color w:val="000000" w:themeColor="text1"/>
          <w:sz w:val="22"/>
          <w:szCs w:val="22"/>
        </w:rPr>
      </w:pPr>
      <w:r w:rsidRPr="00F373AE">
        <w:rPr>
          <w:rFonts w:ascii="Arial" w:eastAsiaTheme="minorHAnsi" w:hAnsi="Arial" w:cs="Arial"/>
          <w:i/>
          <w:color w:val="000000" w:themeColor="text1"/>
          <w:sz w:val="22"/>
          <w:szCs w:val="22"/>
        </w:rPr>
        <w:t></w:t>
      </w:r>
      <w:r w:rsidRPr="00F373AE">
        <w:rPr>
          <w:rFonts w:ascii="WingdingsOOEnc" w:eastAsiaTheme="minorHAnsi" w:hAnsi="WingdingsOOEnc" w:cs="WingdingsOOEnc"/>
          <w:i/>
          <w:color w:val="000000" w:themeColor="text1"/>
          <w:sz w:val="22"/>
          <w:szCs w:val="22"/>
        </w:rPr>
        <w:t xml:space="preserve"> </w:t>
      </w:r>
      <w:r w:rsidRPr="00F373AE">
        <w:rPr>
          <w:rFonts w:ascii="Georgia,Italic" w:eastAsiaTheme="minorHAnsi" w:hAnsi="Georgia,Italic" w:cs="Georgia,Italic"/>
          <w:i/>
          <w:iCs/>
          <w:color w:val="000000" w:themeColor="text1"/>
          <w:sz w:val="22"/>
          <w:szCs w:val="22"/>
        </w:rPr>
        <w:t xml:space="preserve">Make Assam the preferred gateway to </w:t>
      </w:r>
      <w:proofErr w:type="spellStart"/>
      <w:r w:rsidRPr="00F373AE">
        <w:rPr>
          <w:rFonts w:ascii="Georgia,Italic" w:eastAsiaTheme="minorHAnsi" w:hAnsi="Georgia,Italic" w:cs="Georgia,Italic"/>
          <w:i/>
          <w:iCs/>
          <w:color w:val="000000" w:themeColor="text1"/>
          <w:sz w:val="22"/>
          <w:szCs w:val="22"/>
        </w:rPr>
        <w:t>neighbouring</w:t>
      </w:r>
      <w:proofErr w:type="spellEnd"/>
      <w:r w:rsidRPr="00F373AE">
        <w:rPr>
          <w:rFonts w:ascii="Georgia,Italic" w:eastAsiaTheme="minorHAnsi" w:hAnsi="Georgia,Italic" w:cs="Georgia,Italic"/>
          <w:i/>
          <w:iCs/>
          <w:color w:val="000000" w:themeColor="text1"/>
          <w:sz w:val="22"/>
          <w:szCs w:val="22"/>
        </w:rPr>
        <w:t xml:space="preserve"> countries</w:t>
      </w:r>
    </w:p>
    <w:p w:rsidR="00F373AE" w:rsidRDefault="00F373AE" w:rsidP="00F373AE">
      <w:pPr>
        <w:jc w:val="both"/>
        <w:rPr>
          <w:rFonts w:ascii="Georgia,BoldItalic" w:eastAsiaTheme="minorHAnsi" w:hAnsi="Georgia,BoldItalic" w:cs="Georgia,BoldItalic"/>
          <w:b/>
          <w:bCs/>
          <w:iCs/>
          <w:sz w:val="28"/>
          <w:szCs w:val="28"/>
        </w:rPr>
      </w:pPr>
    </w:p>
    <w:p w:rsidR="00F373AE" w:rsidRDefault="00F373AE" w:rsidP="00F373AE">
      <w:pPr>
        <w:jc w:val="both"/>
        <w:rPr>
          <w:rFonts w:ascii="Georgia,BoldItalic" w:eastAsiaTheme="minorHAnsi" w:hAnsi="Georgia,BoldItalic" w:cs="Georgia,BoldItalic"/>
          <w:b/>
          <w:bCs/>
          <w:iCs/>
          <w:sz w:val="28"/>
          <w:szCs w:val="28"/>
        </w:rPr>
      </w:pPr>
      <w:r w:rsidRPr="00F373AE">
        <w:rPr>
          <w:rFonts w:ascii="Georgia,BoldItalic" w:eastAsiaTheme="minorHAnsi" w:hAnsi="Georgia,BoldItalic" w:cs="Georgia,BoldItalic"/>
          <w:b/>
          <w:bCs/>
          <w:iCs/>
          <w:sz w:val="28"/>
          <w:szCs w:val="28"/>
        </w:rPr>
        <w:t>Implications of the Vision</w:t>
      </w:r>
    </w:p>
    <w:p w:rsidR="00F373AE" w:rsidRDefault="00F373AE" w:rsidP="00F373AE">
      <w:pPr>
        <w:jc w:val="both"/>
        <w:rPr>
          <w:rFonts w:ascii="Georgia,BoldItalic" w:eastAsiaTheme="minorHAnsi" w:hAnsi="Georgia,BoldItalic" w:cs="Georgia,BoldItalic"/>
          <w:b/>
          <w:bCs/>
          <w:iCs/>
          <w:color w:val="DC6900"/>
          <w:sz w:val="22"/>
          <w:szCs w:val="22"/>
        </w:rPr>
      </w:pPr>
    </w:p>
    <w:p w:rsidR="00F373AE" w:rsidRDefault="00F373AE" w:rsidP="00611566">
      <w:pPr>
        <w:pStyle w:val="ListParagraph"/>
        <w:numPr>
          <w:ilvl w:val="0"/>
          <w:numId w:val="4"/>
        </w:numPr>
        <w:ind w:left="720"/>
        <w:jc w:val="both"/>
        <w:rPr>
          <w:rFonts w:ascii="Georgia,BoldItalic" w:eastAsiaTheme="minorHAnsi" w:hAnsi="Georgia,BoldItalic" w:cs="Georgia,BoldItalic"/>
          <w:b/>
          <w:bCs/>
          <w:iCs/>
          <w:color w:val="DC6900"/>
        </w:rPr>
      </w:pPr>
      <w:r w:rsidRPr="00611566">
        <w:rPr>
          <w:rFonts w:ascii="Georgia,BoldItalic" w:eastAsiaTheme="minorHAnsi" w:hAnsi="Georgia,BoldItalic" w:cs="Georgia,BoldItalic"/>
          <w:b/>
          <w:bCs/>
          <w:iCs/>
          <w:color w:val="DC6900"/>
        </w:rPr>
        <w:t xml:space="preserve">Increase in overall </w:t>
      </w:r>
      <w:r w:rsidR="009E49D2">
        <w:rPr>
          <w:rFonts w:ascii="Georgia,BoldItalic" w:eastAsiaTheme="minorHAnsi" w:hAnsi="Georgia,BoldItalic" w:cs="Georgia,BoldItalic"/>
          <w:b/>
          <w:bCs/>
          <w:iCs/>
          <w:color w:val="DC6900"/>
        </w:rPr>
        <w:t>NH</w:t>
      </w:r>
      <w:r w:rsidRPr="00611566">
        <w:rPr>
          <w:rFonts w:ascii="Georgia,BoldItalic" w:eastAsiaTheme="minorHAnsi" w:hAnsi="Georgia,BoldItalic" w:cs="Georgia,BoldItalic"/>
          <w:b/>
          <w:bCs/>
          <w:iCs/>
          <w:color w:val="DC6900"/>
        </w:rPr>
        <w:t xml:space="preserve"> network</w:t>
      </w:r>
    </w:p>
    <w:p w:rsidR="00611566" w:rsidRPr="00611566" w:rsidRDefault="00611566" w:rsidP="00611566">
      <w:pPr>
        <w:pStyle w:val="ListParagraph"/>
        <w:jc w:val="both"/>
        <w:rPr>
          <w:rFonts w:ascii="Georgia,BoldItalic" w:eastAsiaTheme="minorHAnsi" w:hAnsi="Georgia,BoldItalic" w:cs="Georgia,BoldItalic"/>
          <w:b/>
          <w:bCs/>
          <w:iCs/>
          <w:color w:val="DC6900"/>
        </w:rPr>
      </w:pPr>
    </w:p>
    <w:p w:rsidR="00611566" w:rsidRDefault="00611566" w:rsidP="00611566">
      <w:pPr>
        <w:autoSpaceDE w:val="0"/>
        <w:autoSpaceDN w:val="0"/>
        <w:adjustRightInd w:val="0"/>
        <w:jc w:val="both"/>
        <w:rPr>
          <w:rFonts w:eastAsiaTheme="minorHAnsi"/>
          <w:b/>
          <w:bCs/>
          <w:iCs/>
          <w:color w:val="000000" w:themeColor="text1"/>
          <w:sz w:val="22"/>
          <w:szCs w:val="22"/>
        </w:rPr>
      </w:pPr>
      <w:r w:rsidRPr="00611566">
        <w:rPr>
          <w:rFonts w:eastAsiaTheme="minorHAnsi"/>
          <w:b/>
          <w:bCs/>
          <w:iCs/>
          <w:color w:val="000000" w:themeColor="text1"/>
          <w:sz w:val="22"/>
          <w:szCs w:val="22"/>
        </w:rPr>
        <w:t xml:space="preserve">The overall length of Road Network of </w:t>
      </w:r>
      <w:r>
        <w:rPr>
          <w:rFonts w:eastAsiaTheme="minorHAnsi"/>
          <w:b/>
          <w:bCs/>
          <w:iCs/>
          <w:color w:val="000000" w:themeColor="text1"/>
          <w:sz w:val="22"/>
          <w:szCs w:val="22"/>
        </w:rPr>
        <w:t xml:space="preserve">the state to increase by </w:t>
      </w:r>
      <w:r w:rsidRPr="00611566">
        <w:rPr>
          <w:rFonts w:eastAsiaTheme="minorHAnsi"/>
          <w:b/>
          <w:bCs/>
          <w:iCs/>
          <w:color w:val="000000" w:themeColor="text1"/>
          <w:sz w:val="22"/>
          <w:szCs w:val="22"/>
        </w:rPr>
        <w:t>50% in the next 20 years for</w:t>
      </w:r>
      <w:r>
        <w:rPr>
          <w:rFonts w:eastAsiaTheme="minorHAnsi"/>
          <w:b/>
          <w:bCs/>
          <w:iCs/>
          <w:color w:val="000000" w:themeColor="text1"/>
          <w:sz w:val="22"/>
          <w:szCs w:val="22"/>
        </w:rPr>
        <w:t xml:space="preserve"> </w:t>
      </w:r>
      <w:r w:rsidRPr="00611566">
        <w:rPr>
          <w:rFonts w:eastAsiaTheme="minorHAnsi"/>
          <w:b/>
          <w:bCs/>
          <w:iCs/>
          <w:color w:val="000000" w:themeColor="text1"/>
          <w:sz w:val="22"/>
          <w:szCs w:val="22"/>
        </w:rPr>
        <w:t>providing better and seamless connectivity</w:t>
      </w:r>
    </w:p>
    <w:p w:rsidR="00611566" w:rsidRPr="00611566" w:rsidRDefault="00611566" w:rsidP="00611566">
      <w:pPr>
        <w:autoSpaceDE w:val="0"/>
        <w:autoSpaceDN w:val="0"/>
        <w:adjustRightInd w:val="0"/>
        <w:jc w:val="both"/>
        <w:rPr>
          <w:rFonts w:eastAsiaTheme="minorHAnsi"/>
          <w:b/>
          <w:bCs/>
          <w:iCs/>
          <w:color w:val="000000" w:themeColor="text1"/>
          <w:sz w:val="22"/>
          <w:szCs w:val="22"/>
        </w:rPr>
      </w:pPr>
    </w:p>
    <w:p w:rsidR="00DC2AB0" w:rsidRDefault="00DC2AB0" w:rsidP="005F43F0">
      <w:pPr>
        <w:jc w:val="both"/>
        <w:rPr>
          <w:color w:val="000000"/>
        </w:rPr>
      </w:pPr>
      <w:r w:rsidRPr="00E773B2">
        <w:rPr>
          <w:color w:val="000000"/>
        </w:rPr>
        <w:t xml:space="preserve">The </w:t>
      </w:r>
      <w:r>
        <w:rPr>
          <w:color w:val="000000"/>
        </w:rPr>
        <w:t xml:space="preserve">PWD </w:t>
      </w:r>
      <w:r w:rsidRPr="00E773B2">
        <w:rPr>
          <w:color w:val="000000"/>
        </w:rPr>
        <w:t xml:space="preserve">road network in Assam  is  </w:t>
      </w:r>
      <w:r>
        <w:rPr>
          <w:color w:val="000000"/>
        </w:rPr>
        <w:t xml:space="preserve">48697 </w:t>
      </w:r>
      <w:r w:rsidRPr="00E773B2">
        <w:rPr>
          <w:color w:val="000000"/>
        </w:rPr>
        <w:t xml:space="preserve">Km comprising of  </w:t>
      </w:r>
      <w:r w:rsidR="0062089A">
        <w:rPr>
          <w:color w:val="000000" w:themeColor="text1"/>
        </w:rPr>
        <w:t>3900</w:t>
      </w:r>
      <w:r w:rsidRPr="00E773B2">
        <w:rPr>
          <w:color w:val="000000"/>
        </w:rPr>
        <w:t xml:space="preserve"> Km of National Highways,  2530 Km State Highways, 4379 Km Major District Roads,  36544 Km Rural Roads</w:t>
      </w:r>
      <w:r>
        <w:rPr>
          <w:color w:val="000000"/>
        </w:rPr>
        <w:t xml:space="preserve"> and 1409 KM of Urban Roads</w:t>
      </w:r>
      <w:r w:rsidRPr="00E773B2">
        <w:rPr>
          <w:color w:val="000000"/>
        </w:rPr>
        <w:t>.</w:t>
      </w:r>
      <w:r>
        <w:rPr>
          <w:color w:val="000000"/>
        </w:rPr>
        <w:t xml:space="preserve">  </w:t>
      </w:r>
      <w:r w:rsidRPr="00E773B2">
        <w:rPr>
          <w:color w:val="000000"/>
        </w:rPr>
        <w:t xml:space="preserve">The </w:t>
      </w:r>
      <w:r>
        <w:rPr>
          <w:color w:val="000000"/>
        </w:rPr>
        <w:t>PWD road density in Assam is 62.08</w:t>
      </w:r>
      <w:r w:rsidRPr="00E773B2">
        <w:rPr>
          <w:color w:val="000000"/>
        </w:rPr>
        <w:t xml:space="preserve"> Km per 100 Sq Km</w:t>
      </w:r>
      <w:r w:rsidR="009E49D2">
        <w:rPr>
          <w:color w:val="000000"/>
        </w:rPr>
        <w:t>. out of which NH contributes about 4.97 Km. per 100 Sq Km</w:t>
      </w:r>
      <w:r w:rsidRPr="00E773B2">
        <w:rPr>
          <w:color w:val="000000"/>
        </w:rPr>
        <w:t>.</w:t>
      </w:r>
      <w:r>
        <w:rPr>
          <w:color w:val="000000"/>
        </w:rPr>
        <w:t xml:space="preserve"> Apart from these, there are some </w:t>
      </w:r>
      <w:proofErr w:type="spellStart"/>
      <w:r>
        <w:rPr>
          <w:color w:val="000000"/>
        </w:rPr>
        <w:t>Panchayat</w:t>
      </w:r>
      <w:proofErr w:type="spellEnd"/>
      <w:r>
        <w:rPr>
          <w:color w:val="000000"/>
        </w:rPr>
        <w:t xml:space="preserve"> &amp; Non PWD Roads (approx.. 6000 Km)   and Municipal Roads (1087 Km</w:t>
      </w:r>
      <w:proofErr w:type="gramStart"/>
      <w:r>
        <w:rPr>
          <w:color w:val="000000"/>
        </w:rPr>
        <w:t>) ,</w:t>
      </w:r>
      <w:proofErr w:type="gramEnd"/>
      <w:r>
        <w:rPr>
          <w:color w:val="000000"/>
        </w:rPr>
        <w:t xml:space="preserve"> but they are not yet under maintenance of the Public Works Roads Department or Public Works Building &amp;NH Department. </w:t>
      </w:r>
    </w:p>
    <w:p w:rsidR="00DC2AB0" w:rsidRPr="00E773B2" w:rsidRDefault="00DC2AB0" w:rsidP="00DC2AB0">
      <w:pPr>
        <w:ind w:left="450" w:firstLine="450"/>
        <w:jc w:val="both"/>
        <w:rPr>
          <w:color w:val="000000"/>
        </w:rPr>
      </w:pPr>
    </w:p>
    <w:p w:rsidR="007028A1" w:rsidRDefault="007028A1" w:rsidP="0062089A">
      <w:pPr>
        <w:autoSpaceDE w:val="0"/>
        <w:autoSpaceDN w:val="0"/>
        <w:adjustRightInd w:val="0"/>
        <w:jc w:val="both"/>
        <w:rPr>
          <w:color w:val="000000"/>
        </w:rPr>
      </w:pPr>
      <w:r>
        <w:rPr>
          <w:color w:val="000000"/>
        </w:rPr>
        <w:t xml:space="preserve">Out of the total length of National Highways in Assam, </w:t>
      </w:r>
      <w:r w:rsidR="0062089A">
        <w:rPr>
          <w:color w:val="000000"/>
        </w:rPr>
        <w:t xml:space="preserve">2541.937 Km is under APWD, NH Wing, 696.308 Km. under NHAI, 399.36 Km. is under NHIDCL, 31.0 Km. is under BRO, 13.65 Km. is under Railways, 25.807 Km. is under </w:t>
      </w:r>
      <w:proofErr w:type="spellStart"/>
      <w:r w:rsidR="0062089A">
        <w:rPr>
          <w:color w:val="000000"/>
        </w:rPr>
        <w:t>MoRT&amp;H</w:t>
      </w:r>
      <w:proofErr w:type="spellEnd"/>
      <w:r w:rsidR="0062089A">
        <w:rPr>
          <w:color w:val="000000"/>
        </w:rPr>
        <w:t xml:space="preserve"> and 192.38 Km. is newly declared NH which is yet to be entrusted. </w:t>
      </w:r>
    </w:p>
    <w:p w:rsidR="007028A1" w:rsidRDefault="007028A1" w:rsidP="00DC2AB0">
      <w:pPr>
        <w:autoSpaceDE w:val="0"/>
        <w:autoSpaceDN w:val="0"/>
        <w:adjustRightInd w:val="0"/>
        <w:rPr>
          <w:color w:val="000000"/>
        </w:rPr>
      </w:pPr>
    </w:p>
    <w:p w:rsidR="00DC2AB0" w:rsidRDefault="00DC2AB0" w:rsidP="0062089A">
      <w:pPr>
        <w:autoSpaceDE w:val="0"/>
        <w:autoSpaceDN w:val="0"/>
        <w:adjustRightInd w:val="0"/>
        <w:jc w:val="both"/>
        <w:rPr>
          <w:color w:val="000000"/>
        </w:rPr>
      </w:pPr>
      <w:r>
        <w:rPr>
          <w:color w:val="000000"/>
        </w:rPr>
        <w:t>Further 1253</w:t>
      </w:r>
      <w:r w:rsidR="0062089A">
        <w:rPr>
          <w:color w:val="000000"/>
        </w:rPr>
        <w:t>.0</w:t>
      </w:r>
      <w:r w:rsidR="00747BEE">
        <w:rPr>
          <w:color w:val="000000"/>
        </w:rPr>
        <w:t>0</w:t>
      </w:r>
      <w:r>
        <w:rPr>
          <w:color w:val="000000"/>
        </w:rPr>
        <w:t xml:space="preserve"> Km of State Highways has been declared in principle </w:t>
      </w:r>
      <w:r w:rsidR="0062089A">
        <w:rPr>
          <w:color w:val="000000"/>
        </w:rPr>
        <w:t>as National Highways which will</w:t>
      </w:r>
      <w:r>
        <w:rPr>
          <w:color w:val="000000"/>
        </w:rPr>
        <w:t xml:space="preserve"> </w:t>
      </w:r>
      <w:r w:rsidR="0062089A">
        <w:rPr>
          <w:color w:val="000000"/>
        </w:rPr>
        <w:t>i</w:t>
      </w:r>
      <w:r>
        <w:rPr>
          <w:color w:val="000000"/>
        </w:rPr>
        <w:t>ncrease the</w:t>
      </w:r>
      <w:r w:rsidRPr="00DC2AB0">
        <w:rPr>
          <w:color w:val="000000"/>
        </w:rPr>
        <w:t xml:space="preserve"> total length of National Highways in the state to 5,</w:t>
      </w:r>
      <w:r w:rsidR="0062089A">
        <w:rPr>
          <w:color w:val="000000"/>
        </w:rPr>
        <w:t>153</w:t>
      </w:r>
      <w:r w:rsidRPr="00DC2AB0">
        <w:rPr>
          <w:color w:val="000000"/>
        </w:rPr>
        <w:t xml:space="preserve"> km</w:t>
      </w:r>
      <w:r>
        <w:rPr>
          <w:color w:val="000000"/>
        </w:rPr>
        <w:t xml:space="preserve">. </w:t>
      </w:r>
      <w:r w:rsidR="00516609">
        <w:rPr>
          <w:color w:val="000000"/>
        </w:rPr>
        <w:t xml:space="preserve">An additional length of 1400 Km. (approx) state roads also to National Highways which will ultimately </w:t>
      </w:r>
      <w:r w:rsidR="009E49D2">
        <w:rPr>
          <w:color w:val="000000"/>
        </w:rPr>
        <w:t xml:space="preserve">raise </w:t>
      </w:r>
      <w:r w:rsidR="00516609">
        <w:rPr>
          <w:color w:val="000000"/>
        </w:rPr>
        <w:t xml:space="preserve">highway length </w:t>
      </w:r>
      <w:r w:rsidR="009E49D2">
        <w:rPr>
          <w:color w:val="000000"/>
        </w:rPr>
        <w:t xml:space="preserve">to about </w:t>
      </w:r>
      <w:r w:rsidR="002A5437">
        <w:rPr>
          <w:color w:val="000000"/>
        </w:rPr>
        <w:t>6553.00 Km.</w:t>
      </w:r>
    </w:p>
    <w:p w:rsidR="00DC2AB0" w:rsidRDefault="00DC2AB0" w:rsidP="00DC2AB0">
      <w:pPr>
        <w:autoSpaceDE w:val="0"/>
        <w:autoSpaceDN w:val="0"/>
        <w:adjustRightInd w:val="0"/>
        <w:rPr>
          <w:color w:val="000000"/>
        </w:rPr>
      </w:pPr>
    </w:p>
    <w:p w:rsidR="006A1C09" w:rsidRDefault="006A1C09" w:rsidP="00DC2AB0">
      <w:pPr>
        <w:autoSpaceDE w:val="0"/>
        <w:autoSpaceDN w:val="0"/>
        <w:adjustRightInd w:val="0"/>
        <w:rPr>
          <w:color w:val="000000"/>
        </w:rPr>
      </w:pPr>
      <w:r>
        <w:rPr>
          <w:noProof/>
          <w:color w:val="000000"/>
          <w:lang w:bidi="hi-IN"/>
        </w:rPr>
        <w:lastRenderedPageBreak/>
        <w:drawing>
          <wp:inline distT="0" distB="0" distL="0" distR="0">
            <wp:extent cx="5934075" cy="55816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A1C09" w:rsidRDefault="006A1C09" w:rsidP="00DC2AB0">
      <w:pPr>
        <w:autoSpaceDE w:val="0"/>
        <w:autoSpaceDN w:val="0"/>
        <w:adjustRightInd w:val="0"/>
        <w:rPr>
          <w:color w:val="000000"/>
        </w:rPr>
      </w:pPr>
    </w:p>
    <w:p w:rsidR="006A1C09" w:rsidRDefault="006A1C09" w:rsidP="00DC2AB0">
      <w:pPr>
        <w:autoSpaceDE w:val="0"/>
        <w:autoSpaceDN w:val="0"/>
        <w:adjustRightInd w:val="0"/>
        <w:rPr>
          <w:color w:val="000000"/>
        </w:rPr>
      </w:pPr>
    </w:p>
    <w:p w:rsidR="006A1C09" w:rsidRDefault="006A1C09" w:rsidP="00DC2AB0">
      <w:pPr>
        <w:autoSpaceDE w:val="0"/>
        <w:autoSpaceDN w:val="0"/>
        <w:adjustRightInd w:val="0"/>
        <w:rPr>
          <w:color w:val="000000"/>
        </w:rPr>
      </w:pPr>
    </w:p>
    <w:p w:rsidR="006A1C09" w:rsidRDefault="006A1C09" w:rsidP="00DC2AB0">
      <w:pPr>
        <w:autoSpaceDE w:val="0"/>
        <w:autoSpaceDN w:val="0"/>
        <w:adjustRightInd w:val="0"/>
        <w:rPr>
          <w:color w:val="000000"/>
        </w:rPr>
      </w:pPr>
    </w:p>
    <w:p w:rsidR="006A1C09" w:rsidRDefault="006A1C09" w:rsidP="00DC2AB0">
      <w:pPr>
        <w:autoSpaceDE w:val="0"/>
        <w:autoSpaceDN w:val="0"/>
        <w:adjustRightInd w:val="0"/>
        <w:rPr>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C041A4" w:rsidRDefault="00C041A4" w:rsidP="00015AE3">
      <w:pPr>
        <w:ind w:left="450" w:firstLine="270"/>
        <w:jc w:val="center"/>
        <w:rPr>
          <w:b/>
          <w:color w:val="000000"/>
        </w:rPr>
      </w:pPr>
    </w:p>
    <w:p w:rsidR="008C7921" w:rsidRDefault="008C7921" w:rsidP="008C7921">
      <w:pPr>
        <w:autoSpaceDE w:val="0"/>
        <w:autoSpaceDN w:val="0"/>
        <w:adjustRightInd w:val="0"/>
        <w:jc w:val="both"/>
        <w:rPr>
          <w:color w:val="000000"/>
        </w:rPr>
      </w:pPr>
      <w:r>
        <w:rPr>
          <w:color w:val="000000"/>
        </w:rPr>
        <w:lastRenderedPageBreak/>
        <w:t>Under the PIDP vision, t</w:t>
      </w:r>
      <w:r w:rsidRPr="008C7921">
        <w:rPr>
          <w:color w:val="000000"/>
        </w:rPr>
        <w:t xml:space="preserve">he overall length of Road Network </w:t>
      </w:r>
      <w:r w:rsidR="00564769">
        <w:rPr>
          <w:color w:val="000000"/>
        </w:rPr>
        <w:t xml:space="preserve">including NHs </w:t>
      </w:r>
      <w:r w:rsidRPr="008C7921">
        <w:rPr>
          <w:color w:val="000000"/>
        </w:rPr>
        <w:t>of the state to increase by</w:t>
      </w:r>
      <w:r>
        <w:rPr>
          <w:color w:val="000000"/>
        </w:rPr>
        <w:t xml:space="preserve"> </w:t>
      </w:r>
      <w:r w:rsidRPr="008C7921">
        <w:rPr>
          <w:color w:val="000000"/>
        </w:rPr>
        <w:t>50% (from the current length of 55,435 km to 71,000 km) in the next 20 years for providing better and seamless connectivity</w:t>
      </w:r>
    </w:p>
    <w:p w:rsidR="008C7921" w:rsidRDefault="008C7921" w:rsidP="008C7921">
      <w:pPr>
        <w:ind w:left="450" w:firstLine="270"/>
        <w:jc w:val="center"/>
        <w:rPr>
          <w:b/>
          <w:color w:val="000000"/>
        </w:rPr>
      </w:pPr>
      <w:r w:rsidRPr="008C7921">
        <w:rPr>
          <w:b/>
          <w:color w:val="000000"/>
        </w:rPr>
        <w:t>Envisaged status</w:t>
      </w:r>
      <w:r>
        <w:rPr>
          <w:b/>
          <w:color w:val="000000"/>
        </w:rPr>
        <w:t xml:space="preserve"> </w:t>
      </w:r>
      <w:r w:rsidRPr="008C7921">
        <w:rPr>
          <w:b/>
          <w:color w:val="000000"/>
        </w:rPr>
        <w:t>of</w:t>
      </w:r>
      <w:r>
        <w:rPr>
          <w:b/>
          <w:color w:val="000000"/>
        </w:rPr>
        <w:t xml:space="preserve"> </w:t>
      </w:r>
      <w:r w:rsidRPr="008C7921">
        <w:rPr>
          <w:b/>
          <w:color w:val="000000"/>
        </w:rPr>
        <w:t>road network</w:t>
      </w:r>
      <w:r>
        <w:rPr>
          <w:b/>
          <w:color w:val="000000"/>
        </w:rPr>
        <w:t xml:space="preserve"> </w:t>
      </w:r>
      <w:r w:rsidRPr="008C7921">
        <w:rPr>
          <w:b/>
          <w:color w:val="000000"/>
        </w:rPr>
        <w:t>in</w:t>
      </w:r>
      <w:r>
        <w:rPr>
          <w:b/>
          <w:color w:val="000000"/>
        </w:rPr>
        <w:t xml:space="preserve"> </w:t>
      </w:r>
      <w:r w:rsidRPr="008C7921">
        <w:rPr>
          <w:b/>
          <w:color w:val="000000"/>
        </w:rPr>
        <w:t>the</w:t>
      </w:r>
      <w:r>
        <w:rPr>
          <w:b/>
          <w:color w:val="000000"/>
        </w:rPr>
        <w:t xml:space="preserve"> </w:t>
      </w:r>
      <w:r w:rsidRPr="008C7921">
        <w:rPr>
          <w:b/>
          <w:color w:val="000000"/>
        </w:rPr>
        <w:t>state</w:t>
      </w:r>
      <w:r>
        <w:rPr>
          <w:b/>
          <w:color w:val="000000"/>
        </w:rPr>
        <w:t xml:space="preserve"> </w:t>
      </w:r>
      <w:r w:rsidRPr="008C7921">
        <w:rPr>
          <w:b/>
          <w:color w:val="000000"/>
        </w:rPr>
        <w:t>of</w:t>
      </w:r>
      <w:r>
        <w:rPr>
          <w:b/>
          <w:color w:val="000000"/>
        </w:rPr>
        <w:t xml:space="preserve"> </w:t>
      </w:r>
      <w:r w:rsidRPr="008C7921">
        <w:rPr>
          <w:b/>
          <w:color w:val="000000"/>
        </w:rPr>
        <w:t>Assam</w:t>
      </w:r>
      <w:r>
        <w:rPr>
          <w:b/>
          <w:color w:val="000000"/>
        </w:rPr>
        <w:t xml:space="preserve"> </w:t>
      </w:r>
      <w:r w:rsidRPr="008C7921">
        <w:rPr>
          <w:b/>
          <w:color w:val="000000"/>
        </w:rPr>
        <w:t>by2034-35</w:t>
      </w:r>
    </w:p>
    <w:p w:rsidR="00516609" w:rsidRPr="008C7921" w:rsidRDefault="00516609" w:rsidP="008C7921">
      <w:pPr>
        <w:ind w:left="450" w:firstLine="270"/>
        <w:jc w:val="center"/>
        <w:rPr>
          <w:b/>
          <w:color w:val="000000"/>
        </w:rPr>
      </w:pPr>
    </w:p>
    <w:tbl>
      <w:tblPr>
        <w:tblStyle w:val="TableGrid"/>
        <w:tblW w:w="0" w:type="auto"/>
        <w:tblLook w:val="04A0"/>
      </w:tblPr>
      <w:tblGrid>
        <w:gridCol w:w="1596"/>
        <w:gridCol w:w="1596"/>
        <w:gridCol w:w="1596"/>
        <w:gridCol w:w="1596"/>
        <w:gridCol w:w="1596"/>
        <w:gridCol w:w="1596"/>
      </w:tblGrid>
      <w:tr w:rsidR="008C7921" w:rsidTr="005F52D4">
        <w:tc>
          <w:tcPr>
            <w:tcW w:w="1596" w:type="dxa"/>
            <w:shd w:val="clear" w:color="auto" w:fill="FABF8F" w:themeFill="accent6" w:themeFillTint="99"/>
          </w:tcPr>
          <w:p w:rsidR="008C7921" w:rsidRPr="005F52D4" w:rsidRDefault="008C7921" w:rsidP="008C7921">
            <w:pPr>
              <w:jc w:val="center"/>
              <w:rPr>
                <w:b/>
              </w:rPr>
            </w:pPr>
            <w:r w:rsidRPr="005F52D4">
              <w:rPr>
                <w:b/>
              </w:rPr>
              <w:t>Categories of Road</w:t>
            </w:r>
          </w:p>
        </w:tc>
        <w:tc>
          <w:tcPr>
            <w:tcW w:w="1596" w:type="dxa"/>
            <w:shd w:val="clear" w:color="auto" w:fill="FABF8F" w:themeFill="accent6" w:themeFillTint="99"/>
          </w:tcPr>
          <w:p w:rsidR="008C7921" w:rsidRPr="005F52D4" w:rsidRDefault="008C7921" w:rsidP="008C7921">
            <w:pPr>
              <w:jc w:val="center"/>
              <w:rPr>
                <w:b/>
              </w:rPr>
            </w:pPr>
            <w:r w:rsidRPr="005F52D4">
              <w:rPr>
                <w:b/>
              </w:rPr>
              <w:t>Total Length (Km)</w:t>
            </w:r>
          </w:p>
        </w:tc>
        <w:tc>
          <w:tcPr>
            <w:tcW w:w="1596" w:type="dxa"/>
            <w:shd w:val="clear" w:color="auto" w:fill="FABF8F" w:themeFill="accent6" w:themeFillTint="99"/>
          </w:tcPr>
          <w:p w:rsidR="008C7921" w:rsidRPr="005F52D4" w:rsidRDefault="008C7921" w:rsidP="008C7921">
            <w:pPr>
              <w:jc w:val="center"/>
              <w:rPr>
                <w:b/>
              </w:rPr>
            </w:pPr>
            <w:r w:rsidRPr="005F52D4">
              <w:rPr>
                <w:b/>
              </w:rPr>
              <w:t>% of 6 Lane (by2034-35)</w:t>
            </w:r>
          </w:p>
        </w:tc>
        <w:tc>
          <w:tcPr>
            <w:tcW w:w="1596" w:type="dxa"/>
            <w:shd w:val="clear" w:color="auto" w:fill="FABF8F" w:themeFill="accent6" w:themeFillTint="99"/>
          </w:tcPr>
          <w:p w:rsidR="008C7921" w:rsidRPr="005F52D4" w:rsidRDefault="008C7921" w:rsidP="008C7921">
            <w:pPr>
              <w:jc w:val="center"/>
              <w:rPr>
                <w:b/>
              </w:rPr>
            </w:pPr>
            <w:r w:rsidRPr="005F52D4">
              <w:rPr>
                <w:b/>
              </w:rPr>
              <w:t>% of 4 Lane (by2034-35)</w:t>
            </w:r>
          </w:p>
        </w:tc>
        <w:tc>
          <w:tcPr>
            <w:tcW w:w="1596" w:type="dxa"/>
            <w:shd w:val="clear" w:color="auto" w:fill="FABF8F" w:themeFill="accent6" w:themeFillTint="99"/>
          </w:tcPr>
          <w:p w:rsidR="008C7921" w:rsidRPr="005F52D4" w:rsidRDefault="008C7921" w:rsidP="008C7921">
            <w:pPr>
              <w:jc w:val="center"/>
              <w:rPr>
                <w:b/>
              </w:rPr>
            </w:pPr>
            <w:r w:rsidRPr="005F52D4">
              <w:rPr>
                <w:b/>
              </w:rPr>
              <w:t>% of 2Lane (by2034-35)</w:t>
            </w:r>
          </w:p>
        </w:tc>
        <w:tc>
          <w:tcPr>
            <w:tcW w:w="1596" w:type="dxa"/>
            <w:shd w:val="clear" w:color="auto" w:fill="FABF8F" w:themeFill="accent6" w:themeFillTint="99"/>
          </w:tcPr>
          <w:p w:rsidR="008C7921" w:rsidRPr="005F52D4" w:rsidRDefault="008C7921" w:rsidP="008C7921">
            <w:pPr>
              <w:jc w:val="center"/>
              <w:rPr>
                <w:b/>
              </w:rPr>
            </w:pPr>
            <w:r w:rsidRPr="005F52D4">
              <w:rPr>
                <w:b/>
              </w:rPr>
              <w:t xml:space="preserve">% Single Lane </w:t>
            </w:r>
          </w:p>
          <w:p w:rsidR="008C7921" w:rsidRPr="005F52D4" w:rsidRDefault="008C7921" w:rsidP="008C7921">
            <w:pPr>
              <w:jc w:val="center"/>
              <w:rPr>
                <w:b/>
              </w:rPr>
            </w:pPr>
            <w:r w:rsidRPr="005F52D4">
              <w:rPr>
                <w:b/>
              </w:rPr>
              <w:t>(by2034-35)</w:t>
            </w:r>
          </w:p>
        </w:tc>
      </w:tr>
      <w:tr w:rsidR="008C7921" w:rsidTr="008C7921">
        <w:tc>
          <w:tcPr>
            <w:tcW w:w="1596" w:type="dxa"/>
          </w:tcPr>
          <w:p w:rsidR="008C7921" w:rsidRDefault="008C7921" w:rsidP="008C7921">
            <w:pPr>
              <w:jc w:val="center"/>
            </w:pPr>
            <w:r>
              <w:t>NH</w:t>
            </w:r>
          </w:p>
          <w:p w:rsidR="008C7921" w:rsidRPr="00FD1012" w:rsidRDefault="008C7921" w:rsidP="008C7921">
            <w:pPr>
              <w:jc w:val="center"/>
            </w:pPr>
          </w:p>
        </w:tc>
        <w:tc>
          <w:tcPr>
            <w:tcW w:w="1596" w:type="dxa"/>
          </w:tcPr>
          <w:p w:rsidR="008C7921" w:rsidRPr="00FD1012" w:rsidRDefault="00564769" w:rsidP="008C7921">
            <w:pPr>
              <w:jc w:val="center"/>
            </w:pPr>
            <w:r>
              <w:t>10</w:t>
            </w:r>
            <w:r w:rsidR="008C7921">
              <w:t>000</w:t>
            </w:r>
          </w:p>
        </w:tc>
        <w:tc>
          <w:tcPr>
            <w:tcW w:w="1596" w:type="dxa"/>
          </w:tcPr>
          <w:p w:rsidR="008C7921" w:rsidRPr="00FD1012" w:rsidRDefault="008C7921" w:rsidP="008C7921">
            <w:pPr>
              <w:jc w:val="center"/>
            </w:pPr>
            <w:r>
              <w:t>4</w:t>
            </w:r>
          </w:p>
        </w:tc>
        <w:tc>
          <w:tcPr>
            <w:tcW w:w="1596" w:type="dxa"/>
          </w:tcPr>
          <w:p w:rsidR="008C7921" w:rsidRPr="00FD1012" w:rsidRDefault="008C7921" w:rsidP="008C7921">
            <w:pPr>
              <w:jc w:val="center"/>
            </w:pPr>
            <w:r>
              <w:t>96</w:t>
            </w:r>
          </w:p>
        </w:tc>
        <w:tc>
          <w:tcPr>
            <w:tcW w:w="1596" w:type="dxa"/>
          </w:tcPr>
          <w:p w:rsidR="008C7921" w:rsidRPr="00FD1012" w:rsidRDefault="002B63D7" w:rsidP="008C7921">
            <w:pPr>
              <w:jc w:val="center"/>
            </w:pPr>
            <w:r>
              <w:t>--</w:t>
            </w:r>
          </w:p>
        </w:tc>
        <w:tc>
          <w:tcPr>
            <w:tcW w:w="1596" w:type="dxa"/>
          </w:tcPr>
          <w:p w:rsidR="008C7921" w:rsidRPr="00FD1012" w:rsidRDefault="002B63D7" w:rsidP="008C7921">
            <w:pPr>
              <w:jc w:val="center"/>
            </w:pPr>
            <w:r>
              <w:t>--</w:t>
            </w:r>
          </w:p>
        </w:tc>
      </w:tr>
    </w:tbl>
    <w:p w:rsidR="008C7921" w:rsidRDefault="008C7921" w:rsidP="00393437">
      <w:pPr>
        <w:jc w:val="center"/>
        <w:rPr>
          <w:b/>
          <w:color w:val="000000"/>
        </w:rPr>
      </w:pPr>
    </w:p>
    <w:p w:rsidR="00DC2AB0" w:rsidRDefault="00DC2AB0" w:rsidP="002A5437">
      <w:pPr>
        <w:jc w:val="both"/>
        <w:rPr>
          <w:color w:val="000000"/>
        </w:rPr>
      </w:pPr>
    </w:p>
    <w:p w:rsidR="00461DA2" w:rsidRPr="00461DA2" w:rsidRDefault="00461DA2" w:rsidP="00461DA2">
      <w:pPr>
        <w:jc w:val="both"/>
        <w:rPr>
          <w:rFonts w:ascii="Georgia,BoldItalic" w:eastAsiaTheme="minorHAnsi" w:hAnsi="Georgia,BoldItalic" w:cs="Georgia,BoldItalic"/>
          <w:b/>
          <w:bCs/>
          <w:iCs/>
          <w:color w:val="DC6900"/>
        </w:rPr>
      </w:pPr>
      <w:r w:rsidRPr="00461DA2">
        <w:rPr>
          <w:rFonts w:ascii="Georgia,BoldItalic" w:eastAsiaTheme="minorHAnsi" w:hAnsi="Georgia,BoldItalic" w:cs="Georgia,BoldItalic"/>
          <w:b/>
          <w:bCs/>
          <w:iCs/>
          <w:color w:val="DC6900"/>
        </w:rPr>
        <w:t>Funding</w:t>
      </w:r>
      <w:r>
        <w:rPr>
          <w:rFonts w:ascii="Georgia,BoldItalic" w:eastAsiaTheme="minorHAnsi" w:hAnsi="Georgia,BoldItalic" w:cs="Georgia,BoldItalic"/>
          <w:b/>
          <w:bCs/>
          <w:iCs/>
          <w:color w:val="DC6900"/>
        </w:rPr>
        <w:t xml:space="preserve"> </w:t>
      </w:r>
      <w:r w:rsidRPr="00461DA2">
        <w:rPr>
          <w:rFonts w:ascii="Georgia,BoldItalic" w:eastAsiaTheme="minorHAnsi" w:hAnsi="Georgia,BoldItalic" w:cs="Georgia,BoldItalic"/>
          <w:b/>
          <w:bCs/>
          <w:iCs/>
          <w:color w:val="DC6900"/>
        </w:rPr>
        <w:t>for</w:t>
      </w:r>
      <w:r>
        <w:rPr>
          <w:rFonts w:ascii="Georgia,BoldItalic" w:eastAsiaTheme="minorHAnsi" w:hAnsi="Georgia,BoldItalic" w:cs="Georgia,BoldItalic"/>
          <w:b/>
          <w:bCs/>
          <w:iCs/>
          <w:color w:val="DC6900"/>
        </w:rPr>
        <w:t xml:space="preserve"> </w:t>
      </w:r>
      <w:r w:rsidRPr="00461DA2">
        <w:rPr>
          <w:rFonts w:ascii="Georgia,BoldItalic" w:eastAsiaTheme="minorHAnsi" w:hAnsi="Georgia,BoldItalic" w:cs="Georgia,BoldItalic"/>
          <w:b/>
          <w:bCs/>
          <w:iCs/>
          <w:color w:val="DC6900"/>
        </w:rPr>
        <w:t>NHs</w:t>
      </w:r>
    </w:p>
    <w:p w:rsidR="00461DA2" w:rsidRDefault="00461DA2" w:rsidP="00461DA2">
      <w:pPr>
        <w:ind w:left="450" w:firstLine="450"/>
        <w:jc w:val="both"/>
        <w:rPr>
          <w:sz w:val="22"/>
          <w:szCs w:val="22"/>
        </w:rPr>
      </w:pPr>
    </w:p>
    <w:p w:rsidR="00461DA2" w:rsidRDefault="00461DA2" w:rsidP="00741EAE">
      <w:pPr>
        <w:jc w:val="both"/>
        <w:rPr>
          <w:sz w:val="22"/>
          <w:szCs w:val="22"/>
        </w:rPr>
      </w:pPr>
      <w:r w:rsidRPr="00461DA2">
        <w:rPr>
          <w:sz w:val="22"/>
          <w:szCs w:val="22"/>
        </w:rPr>
        <w:t>The investment requirement for National Highways has been estima</w:t>
      </w:r>
      <w:r w:rsidR="009D2384">
        <w:rPr>
          <w:sz w:val="22"/>
          <w:szCs w:val="22"/>
        </w:rPr>
        <w:t xml:space="preserve">ted at Rs. </w:t>
      </w:r>
      <w:r w:rsidR="009D2384" w:rsidRPr="00461DA2">
        <w:rPr>
          <w:sz w:val="22"/>
          <w:szCs w:val="22"/>
        </w:rPr>
        <w:t>23,151</w:t>
      </w:r>
      <w:r w:rsidRPr="00461DA2">
        <w:rPr>
          <w:sz w:val="22"/>
          <w:szCs w:val="22"/>
        </w:rPr>
        <w:t xml:space="preserve"> crore INR for the next 20 years. This investment </w:t>
      </w:r>
      <w:r w:rsidR="00341F8D">
        <w:rPr>
          <w:sz w:val="22"/>
          <w:szCs w:val="22"/>
        </w:rPr>
        <w:t xml:space="preserve">is to </w:t>
      </w:r>
      <w:proofErr w:type="gramStart"/>
      <w:r w:rsidR="00341F8D">
        <w:rPr>
          <w:sz w:val="22"/>
          <w:szCs w:val="22"/>
        </w:rPr>
        <w:t xml:space="preserve">be </w:t>
      </w:r>
      <w:r w:rsidRPr="00461DA2">
        <w:rPr>
          <w:sz w:val="22"/>
          <w:szCs w:val="22"/>
        </w:rPr>
        <w:t xml:space="preserve"> funded</w:t>
      </w:r>
      <w:proofErr w:type="gramEnd"/>
      <w:r w:rsidRPr="00461DA2">
        <w:rPr>
          <w:sz w:val="22"/>
          <w:szCs w:val="22"/>
        </w:rPr>
        <w:t xml:space="preserve"> directly by the Ministry of Road Transport and Highways under its various schemes </w:t>
      </w:r>
      <w:r w:rsidR="00EE3A63">
        <w:rPr>
          <w:sz w:val="22"/>
          <w:szCs w:val="22"/>
        </w:rPr>
        <w:t>like NHDP,SARDP-NE, NH(O) etc.</w:t>
      </w:r>
    </w:p>
    <w:p w:rsidR="00EE3A63" w:rsidRPr="00461DA2" w:rsidRDefault="00EE3A63" w:rsidP="00741EAE">
      <w:pPr>
        <w:jc w:val="both"/>
        <w:rPr>
          <w:sz w:val="22"/>
          <w:szCs w:val="22"/>
        </w:rPr>
      </w:pPr>
    </w:p>
    <w:p w:rsidR="00DC6874" w:rsidRPr="00B02B05" w:rsidRDefault="00461DA2" w:rsidP="00741EAE">
      <w:pPr>
        <w:jc w:val="both"/>
        <w:rPr>
          <w:sz w:val="22"/>
          <w:szCs w:val="22"/>
        </w:rPr>
      </w:pPr>
      <w:r w:rsidRPr="00461DA2">
        <w:rPr>
          <w:sz w:val="22"/>
          <w:szCs w:val="22"/>
        </w:rPr>
        <w:t xml:space="preserve">The length of NHs in the state has been growing at </w:t>
      </w:r>
      <w:r w:rsidR="00564769">
        <w:rPr>
          <w:sz w:val="22"/>
          <w:szCs w:val="22"/>
        </w:rPr>
        <w:t>annual rate</w:t>
      </w:r>
      <w:r w:rsidRPr="00461DA2">
        <w:rPr>
          <w:sz w:val="22"/>
          <w:szCs w:val="22"/>
        </w:rPr>
        <w:t xml:space="preserve"> of 5</w:t>
      </w:r>
      <w:r>
        <w:rPr>
          <w:sz w:val="22"/>
          <w:szCs w:val="22"/>
        </w:rPr>
        <w:t xml:space="preserve">% and is currently </w:t>
      </w:r>
      <w:r w:rsidR="00564769">
        <w:rPr>
          <w:sz w:val="22"/>
          <w:szCs w:val="22"/>
        </w:rPr>
        <w:t>3900.00</w:t>
      </w:r>
      <w:r>
        <w:rPr>
          <w:sz w:val="22"/>
          <w:szCs w:val="22"/>
        </w:rPr>
        <w:t xml:space="preserve"> km. At </w:t>
      </w:r>
      <w:r w:rsidRPr="00461DA2">
        <w:rPr>
          <w:sz w:val="22"/>
          <w:szCs w:val="22"/>
        </w:rPr>
        <w:t>this growth rate, the</w:t>
      </w:r>
      <w:r>
        <w:rPr>
          <w:sz w:val="22"/>
          <w:szCs w:val="22"/>
        </w:rPr>
        <w:t xml:space="preserve"> </w:t>
      </w:r>
      <w:r w:rsidRPr="00461DA2">
        <w:rPr>
          <w:sz w:val="22"/>
          <w:szCs w:val="22"/>
        </w:rPr>
        <w:t>to</w:t>
      </w:r>
      <w:r>
        <w:rPr>
          <w:sz w:val="22"/>
          <w:szCs w:val="22"/>
        </w:rPr>
        <w:t xml:space="preserve">tal length of NHs in the state will be </w:t>
      </w:r>
      <w:r w:rsidR="00564769">
        <w:rPr>
          <w:sz w:val="22"/>
          <w:szCs w:val="22"/>
        </w:rPr>
        <w:t xml:space="preserve">around </w:t>
      </w:r>
      <w:r w:rsidRPr="00461DA2">
        <w:rPr>
          <w:sz w:val="22"/>
          <w:szCs w:val="22"/>
        </w:rPr>
        <w:t>5,000</w:t>
      </w:r>
      <w:r>
        <w:rPr>
          <w:sz w:val="22"/>
          <w:szCs w:val="22"/>
        </w:rPr>
        <w:t xml:space="preserve"> </w:t>
      </w:r>
      <w:r w:rsidRPr="00461DA2">
        <w:rPr>
          <w:sz w:val="22"/>
          <w:szCs w:val="22"/>
        </w:rPr>
        <w:t>Km</w:t>
      </w:r>
      <w:r>
        <w:rPr>
          <w:sz w:val="22"/>
          <w:szCs w:val="22"/>
        </w:rPr>
        <w:t xml:space="preserve"> </w:t>
      </w:r>
      <w:r w:rsidRPr="00461DA2">
        <w:rPr>
          <w:sz w:val="22"/>
          <w:szCs w:val="22"/>
        </w:rPr>
        <w:t>within</w:t>
      </w:r>
      <w:r>
        <w:rPr>
          <w:sz w:val="22"/>
          <w:szCs w:val="22"/>
        </w:rPr>
        <w:t xml:space="preserve"> </w:t>
      </w:r>
      <w:r w:rsidRPr="00461DA2">
        <w:rPr>
          <w:sz w:val="22"/>
          <w:szCs w:val="22"/>
        </w:rPr>
        <w:t>the</w:t>
      </w:r>
      <w:r>
        <w:rPr>
          <w:sz w:val="22"/>
          <w:szCs w:val="22"/>
        </w:rPr>
        <w:t xml:space="preserve"> </w:t>
      </w:r>
      <w:r w:rsidRPr="00461DA2">
        <w:rPr>
          <w:sz w:val="22"/>
          <w:szCs w:val="22"/>
        </w:rPr>
        <w:t>next</w:t>
      </w:r>
      <w:r>
        <w:rPr>
          <w:sz w:val="22"/>
          <w:szCs w:val="22"/>
        </w:rPr>
        <w:t xml:space="preserve"> </w:t>
      </w:r>
      <w:r w:rsidRPr="00461DA2">
        <w:rPr>
          <w:sz w:val="22"/>
          <w:szCs w:val="22"/>
        </w:rPr>
        <w:t>6</w:t>
      </w:r>
      <w:r>
        <w:rPr>
          <w:sz w:val="22"/>
          <w:szCs w:val="22"/>
        </w:rPr>
        <w:t xml:space="preserve"> </w:t>
      </w:r>
      <w:r w:rsidRPr="00461DA2">
        <w:rPr>
          <w:sz w:val="22"/>
          <w:szCs w:val="22"/>
        </w:rPr>
        <w:t>years,</w:t>
      </w:r>
      <w:r>
        <w:rPr>
          <w:sz w:val="22"/>
          <w:szCs w:val="22"/>
        </w:rPr>
        <w:t xml:space="preserve"> </w:t>
      </w:r>
      <w:r w:rsidRPr="00461DA2">
        <w:rPr>
          <w:sz w:val="22"/>
          <w:szCs w:val="22"/>
        </w:rPr>
        <w:t>which</w:t>
      </w:r>
      <w:r>
        <w:rPr>
          <w:sz w:val="22"/>
          <w:szCs w:val="22"/>
        </w:rPr>
        <w:t xml:space="preserve"> </w:t>
      </w:r>
      <w:r w:rsidRPr="00461DA2">
        <w:rPr>
          <w:sz w:val="22"/>
          <w:szCs w:val="22"/>
        </w:rPr>
        <w:t>is</w:t>
      </w:r>
      <w:r>
        <w:rPr>
          <w:sz w:val="22"/>
          <w:szCs w:val="22"/>
        </w:rPr>
        <w:t xml:space="preserve"> </w:t>
      </w:r>
      <w:r w:rsidRPr="00461DA2">
        <w:rPr>
          <w:sz w:val="22"/>
          <w:szCs w:val="22"/>
        </w:rPr>
        <w:t>the</w:t>
      </w:r>
      <w:r>
        <w:rPr>
          <w:sz w:val="22"/>
          <w:szCs w:val="22"/>
        </w:rPr>
        <w:t xml:space="preserve"> </w:t>
      </w:r>
      <w:r w:rsidRPr="00461DA2">
        <w:rPr>
          <w:sz w:val="22"/>
          <w:szCs w:val="22"/>
        </w:rPr>
        <w:t>envisaged</w:t>
      </w:r>
      <w:r>
        <w:rPr>
          <w:sz w:val="22"/>
          <w:szCs w:val="22"/>
        </w:rPr>
        <w:t xml:space="preserve"> </w:t>
      </w:r>
      <w:r w:rsidRPr="00461DA2">
        <w:rPr>
          <w:sz w:val="22"/>
          <w:szCs w:val="22"/>
        </w:rPr>
        <w:t>length.</w:t>
      </w:r>
    </w:p>
    <w:p w:rsidR="00741EAE" w:rsidRDefault="00461DA2" w:rsidP="00741EAE">
      <w:pPr>
        <w:jc w:val="both"/>
        <w:rPr>
          <w:sz w:val="22"/>
          <w:szCs w:val="22"/>
        </w:rPr>
      </w:pPr>
      <w:r w:rsidRPr="00461DA2">
        <w:rPr>
          <w:sz w:val="22"/>
          <w:szCs w:val="22"/>
        </w:rPr>
        <w:t xml:space="preserve"> </w:t>
      </w:r>
    </w:p>
    <w:p w:rsidR="00461DA2" w:rsidRDefault="00741EAE" w:rsidP="00EE3A63">
      <w:pPr>
        <w:jc w:val="both"/>
        <w:rPr>
          <w:sz w:val="22"/>
          <w:szCs w:val="22"/>
        </w:rPr>
      </w:pPr>
      <w:r w:rsidRPr="00741EAE">
        <w:rPr>
          <w:sz w:val="22"/>
          <w:szCs w:val="22"/>
        </w:rPr>
        <w:t>Most of the National Highways in the state are currently 2</w:t>
      </w:r>
      <w:r>
        <w:rPr>
          <w:sz w:val="22"/>
          <w:szCs w:val="22"/>
        </w:rPr>
        <w:t xml:space="preserve"> </w:t>
      </w:r>
      <w:r w:rsidRPr="00741EAE">
        <w:rPr>
          <w:sz w:val="22"/>
          <w:szCs w:val="22"/>
        </w:rPr>
        <w:t>lanes.</w:t>
      </w:r>
      <w:r>
        <w:rPr>
          <w:sz w:val="22"/>
          <w:szCs w:val="22"/>
        </w:rPr>
        <w:t xml:space="preserve"> </w:t>
      </w:r>
      <w:r w:rsidRPr="00741EAE">
        <w:rPr>
          <w:sz w:val="22"/>
          <w:szCs w:val="22"/>
        </w:rPr>
        <w:t>If the length</w:t>
      </w:r>
      <w:r>
        <w:rPr>
          <w:sz w:val="22"/>
          <w:szCs w:val="22"/>
        </w:rPr>
        <w:t xml:space="preserve"> </w:t>
      </w:r>
      <w:r w:rsidRPr="00741EAE">
        <w:rPr>
          <w:sz w:val="22"/>
          <w:szCs w:val="22"/>
        </w:rPr>
        <w:t>of NHs keeps on increasing</w:t>
      </w:r>
      <w:r>
        <w:rPr>
          <w:sz w:val="22"/>
          <w:szCs w:val="22"/>
        </w:rPr>
        <w:t xml:space="preserve"> </w:t>
      </w:r>
      <w:r w:rsidRPr="00741EAE">
        <w:rPr>
          <w:sz w:val="22"/>
          <w:szCs w:val="22"/>
        </w:rPr>
        <w:t>at the current rate of 5%</w:t>
      </w:r>
      <w:r w:rsidR="009D2384">
        <w:rPr>
          <w:sz w:val="22"/>
          <w:szCs w:val="22"/>
        </w:rPr>
        <w:t xml:space="preserve">, then by 2035 there will be </w:t>
      </w:r>
      <w:r w:rsidRPr="00741EAE">
        <w:rPr>
          <w:sz w:val="22"/>
          <w:szCs w:val="22"/>
        </w:rPr>
        <w:t xml:space="preserve">10,000 km of 2 lane National Highways. </w:t>
      </w:r>
    </w:p>
    <w:p w:rsidR="000E19D8" w:rsidRDefault="000E19D8" w:rsidP="00741EAE">
      <w:pPr>
        <w:jc w:val="both"/>
        <w:rPr>
          <w:sz w:val="22"/>
          <w:szCs w:val="22"/>
        </w:rPr>
      </w:pPr>
    </w:p>
    <w:p w:rsidR="000E19D8" w:rsidRPr="001D6286" w:rsidRDefault="001D6286" w:rsidP="00741EAE">
      <w:pPr>
        <w:jc w:val="both"/>
        <w:rPr>
          <w:b/>
          <w:sz w:val="22"/>
          <w:szCs w:val="22"/>
        </w:rPr>
      </w:pPr>
      <w:r w:rsidRPr="001D6286">
        <w:rPr>
          <w:b/>
          <w:sz w:val="22"/>
          <w:szCs w:val="22"/>
        </w:rPr>
        <w:t xml:space="preserve">Major </w:t>
      </w:r>
      <w:r w:rsidR="00564769">
        <w:rPr>
          <w:b/>
        </w:rPr>
        <w:t>Plans</w:t>
      </w:r>
      <w:r w:rsidRPr="001D6286">
        <w:rPr>
          <w:b/>
        </w:rPr>
        <w:t>/ Programs</w:t>
      </w:r>
      <w:r w:rsidRPr="001D6286">
        <w:rPr>
          <w:b/>
          <w:sz w:val="22"/>
          <w:szCs w:val="22"/>
        </w:rPr>
        <w:t xml:space="preserve"> under implementation for National Highways </w:t>
      </w:r>
    </w:p>
    <w:p w:rsidR="001D6286" w:rsidRDefault="001D6286" w:rsidP="00741EAE">
      <w:pPr>
        <w:jc w:val="both"/>
        <w:rPr>
          <w:sz w:val="22"/>
          <w:szCs w:val="22"/>
        </w:rPr>
      </w:pPr>
    </w:p>
    <w:tbl>
      <w:tblPr>
        <w:tblStyle w:val="TableGrid"/>
        <w:tblW w:w="0" w:type="auto"/>
        <w:tblLook w:val="04A0"/>
      </w:tblPr>
      <w:tblGrid>
        <w:gridCol w:w="4788"/>
        <w:gridCol w:w="4788"/>
      </w:tblGrid>
      <w:tr w:rsidR="001D6286" w:rsidTr="005F52D4">
        <w:tc>
          <w:tcPr>
            <w:tcW w:w="4788" w:type="dxa"/>
            <w:shd w:val="clear" w:color="auto" w:fill="FABF8F" w:themeFill="accent6" w:themeFillTint="99"/>
          </w:tcPr>
          <w:p w:rsidR="001D6286" w:rsidRPr="005F52D4" w:rsidRDefault="001D6286" w:rsidP="001D6286">
            <w:pPr>
              <w:jc w:val="center"/>
              <w:rPr>
                <w:b/>
              </w:rPr>
            </w:pPr>
            <w:r w:rsidRPr="005F52D4">
              <w:rPr>
                <w:b/>
              </w:rPr>
              <w:t>Schemes/ Programs</w:t>
            </w:r>
          </w:p>
        </w:tc>
        <w:tc>
          <w:tcPr>
            <w:tcW w:w="4788" w:type="dxa"/>
            <w:shd w:val="clear" w:color="auto" w:fill="FABF8F" w:themeFill="accent6" w:themeFillTint="99"/>
          </w:tcPr>
          <w:p w:rsidR="001D6286" w:rsidRPr="005F52D4" w:rsidRDefault="001D6286" w:rsidP="001D6286">
            <w:pPr>
              <w:jc w:val="center"/>
              <w:rPr>
                <w:b/>
              </w:rPr>
            </w:pPr>
            <w:r w:rsidRPr="005F52D4">
              <w:rPr>
                <w:b/>
              </w:rPr>
              <w:t>Funded by</w:t>
            </w:r>
          </w:p>
          <w:p w:rsidR="001D6286" w:rsidRPr="005F52D4" w:rsidRDefault="001D6286" w:rsidP="001D6286">
            <w:pPr>
              <w:jc w:val="center"/>
              <w:rPr>
                <w:b/>
              </w:rPr>
            </w:pPr>
          </w:p>
        </w:tc>
      </w:tr>
      <w:tr w:rsidR="001D6286" w:rsidTr="001D6286">
        <w:tc>
          <w:tcPr>
            <w:tcW w:w="4788" w:type="dxa"/>
          </w:tcPr>
          <w:p w:rsidR="001D6286" w:rsidRDefault="001D6286" w:rsidP="00741EAE">
            <w:pPr>
              <w:jc w:val="both"/>
            </w:pPr>
            <w:r>
              <w:t>National Highway (Original Works)</w:t>
            </w:r>
            <w:r w:rsidR="00564769">
              <w:t xml:space="preserve"> under Annual Plan</w:t>
            </w:r>
          </w:p>
          <w:p w:rsidR="001D6286" w:rsidRDefault="001D6286" w:rsidP="00741EAE">
            <w:pPr>
              <w:jc w:val="both"/>
            </w:pPr>
          </w:p>
        </w:tc>
        <w:tc>
          <w:tcPr>
            <w:tcW w:w="4788" w:type="dxa"/>
          </w:tcPr>
          <w:p w:rsidR="001D6286" w:rsidRDefault="001D6286" w:rsidP="00741EAE">
            <w:pPr>
              <w:jc w:val="both"/>
            </w:pPr>
            <w:r>
              <w:t>Ministry of Road Transport and Highways</w:t>
            </w:r>
            <w:r w:rsidR="005C6BE3">
              <w:t xml:space="preserve">, </w:t>
            </w:r>
            <w:proofErr w:type="spellStart"/>
            <w:r w:rsidR="005C6BE3">
              <w:t>GoI</w:t>
            </w:r>
            <w:proofErr w:type="spellEnd"/>
          </w:p>
        </w:tc>
      </w:tr>
      <w:tr w:rsidR="005C6BE3" w:rsidTr="001D6286">
        <w:tc>
          <w:tcPr>
            <w:tcW w:w="4788" w:type="dxa"/>
          </w:tcPr>
          <w:p w:rsidR="005C6BE3" w:rsidRDefault="005C6BE3" w:rsidP="001D6286">
            <w:pPr>
              <w:jc w:val="both"/>
            </w:pPr>
            <w:r>
              <w:t>Special Accelerated Development Program for North east (SARDP-NE)</w:t>
            </w:r>
          </w:p>
          <w:p w:rsidR="005C6BE3" w:rsidRDefault="005C6BE3" w:rsidP="001D6286">
            <w:pPr>
              <w:jc w:val="both"/>
            </w:pPr>
          </w:p>
        </w:tc>
        <w:tc>
          <w:tcPr>
            <w:tcW w:w="4788" w:type="dxa"/>
          </w:tcPr>
          <w:p w:rsidR="005C6BE3" w:rsidRDefault="005C6BE3" w:rsidP="00AE33D2">
            <w:pPr>
              <w:jc w:val="both"/>
            </w:pPr>
            <w:r>
              <w:t xml:space="preserve">Ministry of Road Transport and Highways, </w:t>
            </w:r>
            <w:proofErr w:type="spellStart"/>
            <w:r>
              <w:t>GoI</w:t>
            </w:r>
            <w:proofErr w:type="spellEnd"/>
          </w:p>
        </w:tc>
      </w:tr>
      <w:tr w:rsidR="005C6BE3" w:rsidTr="001D6286">
        <w:tc>
          <w:tcPr>
            <w:tcW w:w="4788" w:type="dxa"/>
          </w:tcPr>
          <w:p w:rsidR="005C6BE3" w:rsidRDefault="005C6BE3" w:rsidP="001D6286">
            <w:pPr>
              <w:jc w:val="both"/>
            </w:pPr>
            <w:r>
              <w:t xml:space="preserve">M&amp;R Works </w:t>
            </w:r>
          </w:p>
          <w:p w:rsidR="005C6BE3" w:rsidRDefault="005C6BE3" w:rsidP="006C1BC8">
            <w:pPr>
              <w:pStyle w:val="ListParagraph"/>
              <w:numPr>
                <w:ilvl w:val="0"/>
                <w:numId w:val="11"/>
              </w:numPr>
              <w:jc w:val="both"/>
            </w:pPr>
            <w:r>
              <w:t>Periodical Repair (PR)</w:t>
            </w:r>
          </w:p>
          <w:p w:rsidR="005C6BE3" w:rsidRDefault="005C6BE3" w:rsidP="006C1BC8">
            <w:pPr>
              <w:pStyle w:val="ListParagraph"/>
              <w:numPr>
                <w:ilvl w:val="0"/>
                <w:numId w:val="11"/>
              </w:numPr>
              <w:jc w:val="both"/>
            </w:pPr>
            <w:r>
              <w:t>Special Repair (SR)</w:t>
            </w:r>
          </w:p>
          <w:p w:rsidR="005C6BE3" w:rsidRDefault="005C6BE3" w:rsidP="006C1BC8">
            <w:pPr>
              <w:pStyle w:val="ListParagraph"/>
              <w:numPr>
                <w:ilvl w:val="0"/>
                <w:numId w:val="11"/>
              </w:numPr>
              <w:jc w:val="both"/>
            </w:pPr>
            <w:r>
              <w:t>Ordinary Repair (OR)</w:t>
            </w:r>
          </w:p>
          <w:p w:rsidR="005C6BE3" w:rsidRPr="006C1BC8" w:rsidRDefault="005C6BE3" w:rsidP="006C1BC8">
            <w:pPr>
              <w:pStyle w:val="ListParagraph"/>
              <w:numPr>
                <w:ilvl w:val="0"/>
                <w:numId w:val="11"/>
              </w:numPr>
              <w:jc w:val="both"/>
            </w:pPr>
            <w:r>
              <w:t>Flood Damage Repair (FDR)</w:t>
            </w:r>
          </w:p>
        </w:tc>
        <w:tc>
          <w:tcPr>
            <w:tcW w:w="4788" w:type="dxa"/>
          </w:tcPr>
          <w:p w:rsidR="005C6BE3" w:rsidRDefault="005C6BE3" w:rsidP="00AE33D2">
            <w:pPr>
              <w:jc w:val="both"/>
            </w:pPr>
            <w:r>
              <w:t xml:space="preserve">Ministry of Road Transport and Highways, </w:t>
            </w:r>
            <w:proofErr w:type="spellStart"/>
            <w:r>
              <w:t>GoI</w:t>
            </w:r>
            <w:proofErr w:type="spellEnd"/>
          </w:p>
        </w:tc>
      </w:tr>
    </w:tbl>
    <w:p w:rsidR="001D6286" w:rsidRDefault="001D6286" w:rsidP="00741EAE">
      <w:pPr>
        <w:jc w:val="both"/>
        <w:rPr>
          <w:sz w:val="22"/>
          <w:szCs w:val="22"/>
        </w:rPr>
      </w:pPr>
    </w:p>
    <w:p w:rsidR="00741EAE" w:rsidRPr="00B02B05" w:rsidRDefault="00741EAE" w:rsidP="00DC6874">
      <w:pPr>
        <w:jc w:val="center"/>
        <w:rPr>
          <w:sz w:val="22"/>
          <w:szCs w:val="22"/>
          <w:highlight w:val="yellow"/>
        </w:rPr>
      </w:pPr>
    </w:p>
    <w:p w:rsidR="00DC6874" w:rsidRPr="00F373AE" w:rsidRDefault="001A1EC4" w:rsidP="00F373AE">
      <w:pPr>
        <w:jc w:val="both"/>
        <w:rPr>
          <w:rFonts w:ascii="Georgia,BoldItalic" w:eastAsiaTheme="minorHAnsi" w:hAnsi="Georgia,BoldItalic" w:cs="Georgia,BoldItalic"/>
          <w:b/>
          <w:bCs/>
          <w:iCs/>
          <w:color w:val="DC6900"/>
        </w:rPr>
      </w:pPr>
      <w:r>
        <w:rPr>
          <w:rFonts w:ascii="Georgia,BoldItalic" w:eastAsiaTheme="minorHAnsi" w:hAnsi="Georgia,BoldItalic" w:cs="Georgia,BoldItalic"/>
          <w:b/>
          <w:bCs/>
          <w:iCs/>
          <w:color w:val="DC6900"/>
        </w:rPr>
        <w:t xml:space="preserve">II. </w:t>
      </w:r>
      <w:r w:rsidR="00F373AE" w:rsidRPr="00F373AE">
        <w:rPr>
          <w:rFonts w:ascii="Georgia,BoldItalic" w:eastAsiaTheme="minorHAnsi" w:hAnsi="Georgia,BoldItalic" w:cs="Georgia,BoldItalic"/>
          <w:b/>
          <w:bCs/>
          <w:iCs/>
          <w:color w:val="DC6900"/>
        </w:rPr>
        <w:t>Development of Core Road Networks</w:t>
      </w:r>
      <w:r w:rsidR="000E19D8">
        <w:rPr>
          <w:rFonts w:ascii="Georgia,BoldItalic" w:eastAsiaTheme="minorHAnsi" w:hAnsi="Georgia,BoldItalic" w:cs="Georgia,BoldItalic"/>
          <w:b/>
          <w:bCs/>
          <w:iCs/>
          <w:color w:val="DC6900"/>
        </w:rPr>
        <w:t xml:space="preserve"> and bridging of Missing links</w:t>
      </w:r>
    </w:p>
    <w:p w:rsidR="00DC6874" w:rsidRDefault="00DC6874"/>
    <w:p w:rsidR="006A1C09" w:rsidRPr="00D40626" w:rsidRDefault="006A1C09" w:rsidP="006A1C09">
      <w:pPr>
        <w:jc w:val="both"/>
        <w:rPr>
          <w:color w:val="000000"/>
        </w:rPr>
      </w:pPr>
      <w:r w:rsidRPr="00D40626">
        <w:rPr>
          <w:color w:val="000000"/>
        </w:rPr>
        <w:t xml:space="preserve">The Core Road Networks will provide all-weather connectivity to neighboring states, countries and key growth </w:t>
      </w:r>
      <w:proofErr w:type="spellStart"/>
      <w:r w:rsidRPr="00D40626">
        <w:rPr>
          <w:color w:val="000000"/>
        </w:rPr>
        <w:t>centres</w:t>
      </w:r>
      <w:proofErr w:type="spellEnd"/>
      <w:r w:rsidRPr="00D40626">
        <w:rPr>
          <w:color w:val="000000"/>
        </w:rPr>
        <w:t>.</w:t>
      </w:r>
    </w:p>
    <w:p w:rsidR="006A1C09" w:rsidRPr="00D40626" w:rsidRDefault="006A1C09" w:rsidP="00D40626">
      <w:pPr>
        <w:jc w:val="both"/>
        <w:rPr>
          <w:color w:val="000000"/>
        </w:rPr>
      </w:pPr>
    </w:p>
    <w:p w:rsidR="00DC6874" w:rsidRPr="00D40626" w:rsidRDefault="006A1C09" w:rsidP="00D40626">
      <w:pPr>
        <w:jc w:val="both"/>
        <w:rPr>
          <w:color w:val="000000"/>
        </w:rPr>
      </w:pPr>
      <w:r w:rsidRPr="00D40626">
        <w:rPr>
          <w:color w:val="000000"/>
        </w:rPr>
        <w:t xml:space="preserve">Physical infrastructure development will lead to development of Core Road Networks with adequate feeder networks providing connectivity to key urban </w:t>
      </w:r>
      <w:proofErr w:type="spellStart"/>
      <w:r w:rsidRPr="00D40626">
        <w:rPr>
          <w:color w:val="000000"/>
        </w:rPr>
        <w:t>centres</w:t>
      </w:r>
      <w:proofErr w:type="spellEnd"/>
      <w:r w:rsidRPr="00D40626">
        <w:rPr>
          <w:color w:val="000000"/>
        </w:rPr>
        <w:t xml:space="preserve">, industrial </w:t>
      </w:r>
      <w:proofErr w:type="spellStart"/>
      <w:r w:rsidRPr="00D40626">
        <w:rPr>
          <w:color w:val="000000"/>
        </w:rPr>
        <w:t>centres</w:t>
      </w:r>
      <w:proofErr w:type="spellEnd"/>
      <w:r w:rsidRPr="00D40626">
        <w:rPr>
          <w:color w:val="000000"/>
        </w:rPr>
        <w:t xml:space="preserve"> and </w:t>
      </w:r>
      <w:r w:rsidRPr="00D40626">
        <w:rPr>
          <w:color w:val="000000"/>
        </w:rPr>
        <w:lastRenderedPageBreak/>
        <w:t xml:space="preserve">tourism </w:t>
      </w:r>
      <w:proofErr w:type="spellStart"/>
      <w:r w:rsidRPr="00D40626">
        <w:rPr>
          <w:color w:val="000000"/>
        </w:rPr>
        <w:t>centres</w:t>
      </w:r>
      <w:proofErr w:type="spellEnd"/>
      <w:r w:rsidRPr="00D40626">
        <w:rPr>
          <w:color w:val="000000"/>
        </w:rPr>
        <w:t xml:space="preserve">. The Core Road Networks will also provide seamless connectivity to </w:t>
      </w:r>
      <w:proofErr w:type="spellStart"/>
      <w:r w:rsidRPr="00D40626">
        <w:rPr>
          <w:color w:val="000000"/>
        </w:rPr>
        <w:t>neighbouring</w:t>
      </w:r>
      <w:proofErr w:type="spellEnd"/>
      <w:r w:rsidRPr="00D40626">
        <w:rPr>
          <w:color w:val="000000"/>
        </w:rPr>
        <w:t xml:space="preserve"> countries and </w:t>
      </w:r>
      <w:proofErr w:type="spellStart"/>
      <w:r w:rsidRPr="00D40626">
        <w:rPr>
          <w:color w:val="000000"/>
        </w:rPr>
        <w:t>neighbouring</w:t>
      </w:r>
      <w:proofErr w:type="spellEnd"/>
      <w:r w:rsidRPr="00D40626">
        <w:rPr>
          <w:color w:val="000000"/>
        </w:rPr>
        <w:t xml:space="preserve"> states thereby making Assam as the preferred gateway.</w:t>
      </w:r>
    </w:p>
    <w:p w:rsidR="00D40626" w:rsidRDefault="00D40626" w:rsidP="00D40626">
      <w:pPr>
        <w:jc w:val="both"/>
        <w:rPr>
          <w:color w:val="000000"/>
        </w:rPr>
      </w:pPr>
      <w:r w:rsidRPr="00D40626">
        <w:rPr>
          <w:color w:val="000000"/>
        </w:rPr>
        <w:tab/>
      </w:r>
    </w:p>
    <w:p w:rsidR="00D40626" w:rsidRPr="00D40626" w:rsidRDefault="00D40626" w:rsidP="00D40626">
      <w:pPr>
        <w:jc w:val="both"/>
        <w:rPr>
          <w:color w:val="000000"/>
        </w:rPr>
      </w:pPr>
      <w:r w:rsidRPr="00D40626">
        <w:rPr>
          <w:color w:val="000000"/>
        </w:rPr>
        <w:t xml:space="preserve">The major initiatives taken up in the Highway Sector </w:t>
      </w:r>
      <w:r>
        <w:rPr>
          <w:color w:val="000000"/>
        </w:rPr>
        <w:t>in</w:t>
      </w:r>
      <w:r w:rsidRPr="00D40626">
        <w:rPr>
          <w:color w:val="000000"/>
        </w:rPr>
        <w:t xml:space="preserve"> the State are outlined below:</w:t>
      </w:r>
    </w:p>
    <w:p w:rsidR="00D40626" w:rsidRDefault="00D40626" w:rsidP="006A1C09">
      <w:pPr>
        <w:autoSpaceDE w:val="0"/>
        <w:autoSpaceDN w:val="0"/>
        <w:adjustRightInd w:val="0"/>
        <w:jc w:val="both"/>
        <w:rPr>
          <w:rFonts w:ascii="Georgia" w:eastAsiaTheme="minorHAnsi" w:hAnsi="Georgia" w:cs="Georgia"/>
          <w:color w:val="000000"/>
          <w:sz w:val="20"/>
          <w:szCs w:val="20"/>
        </w:rPr>
      </w:pPr>
    </w:p>
    <w:p w:rsidR="00D40626" w:rsidRDefault="00D40626" w:rsidP="00D40626">
      <w:pPr>
        <w:jc w:val="both"/>
        <w:rPr>
          <w:b/>
          <w:color w:val="000000"/>
        </w:rPr>
      </w:pPr>
      <w:r w:rsidRPr="00D40626">
        <w:rPr>
          <w:b/>
          <w:color w:val="000000"/>
        </w:rPr>
        <w:t>1) Development of NH 153 (Stillwell Road)</w:t>
      </w:r>
    </w:p>
    <w:p w:rsidR="00D40626" w:rsidRPr="00D40626" w:rsidRDefault="00D40626" w:rsidP="00D40626">
      <w:pPr>
        <w:jc w:val="both"/>
        <w:rPr>
          <w:b/>
          <w:color w:val="000000"/>
        </w:rPr>
      </w:pPr>
    </w:p>
    <w:p w:rsidR="00D40626" w:rsidRDefault="00D40626" w:rsidP="00D40626">
      <w:pPr>
        <w:jc w:val="both"/>
        <w:rPr>
          <w:color w:val="000000"/>
        </w:rPr>
      </w:pPr>
      <w:r w:rsidRPr="00164B30">
        <w:rPr>
          <w:rFonts w:ascii="Verdana" w:hAnsi="Verdana"/>
          <w:sz w:val="20"/>
          <w:szCs w:val="20"/>
        </w:rPr>
        <w:tab/>
      </w:r>
      <w:r w:rsidRPr="00D40626">
        <w:rPr>
          <w:color w:val="000000"/>
        </w:rPr>
        <w:t xml:space="preserve">Re-opening of the </w:t>
      </w:r>
      <w:smartTag w:uri="urn:schemas-microsoft-com:office:smarttags" w:element="Street">
        <w:smartTag w:uri="urn:schemas-microsoft-com:office:smarttags" w:element="address">
          <w:r w:rsidRPr="00D40626">
            <w:rPr>
              <w:color w:val="000000"/>
            </w:rPr>
            <w:t>Stillwell Road</w:t>
          </w:r>
        </w:smartTag>
      </w:smartTag>
      <w:r w:rsidRPr="00D40626">
        <w:rPr>
          <w:color w:val="000000"/>
        </w:rPr>
        <w:t xml:space="preserve"> to link NER to </w:t>
      </w:r>
      <w:smartTag w:uri="urn:schemas-microsoft-com:office:smarttags" w:element="City">
        <w:r w:rsidRPr="00D40626">
          <w:rPr>
            <w:color w:val="000000"/>
          </w:rPr>
          <w:t>Kunming</w:t>
        </w:r>
      </w:smartTag>
      <w:r w:rsidRPr="00D40626">
        <w:rPr>
          <w:color w:val="000000"/>
        </w:rPr>
        <w:t xml:space="preserve">, the capital City of </w:t>
      </w:r>
      <w:proofErr w:type="spellStart"/>
      <w:r w:rsidRPr="00D40626">
        <w:rPr>
          <w:color w:val="000000"/>
        </w:rPr>
        <w:t>Yunan</w:t>
      </w:r>
      <w:proofErr w:type="spellEnd"/>
      <w:r w:rsidRPr="00D40626">
        <w:rPr>
          <w:color w:val="000000"/>
        </w:rPr>
        <w:t xml:space="preserve"> Province of China, through </w:t>
      </w:r>
      <w:smartTag w:uri="urn:schemas-microsoft-com:office:smarttags" w:element="country-region">
        <w:smartTag w:uri="urn:schemas-microsoft-com:office:smarttags" w:element="place">
          <w:r w:rsidRPr="00D40626">
            <w:rPr>
              <w:color w:val="000000"/>
            </w:rPr>
            <w:t>Myanmar</w:t>
          </w:r>
        </w:smartTag>
      </w:smartTag>
      <w:r w:rsidRPr="00D40626">
        <w:rPr>
          <w:color w:val="000000"/>
        </w:rPr>
        <w:t xml:space="preserve"> will greatly boost economy and trade activities from the region to those South East Asian countries. NH-153 forms part of this famous Stillwell Road in NER.(from </w:t>
      </w:r>
      <w:proofErr w:type="spellStart"/>
      <w:r w:rsidRPr="00D40626">
        <w:rPr>
          <w:color w:val="000000"/>
        </w:rPr>
        <w:t>Lekhapani</w:t>
      </w:r>
      <w:proofErr w:type="spellEnd"/>
      <w:r w:rsidRPr="00D40626">
        <w:rPr>
          <w:color w:val="000000"/>
        </w:rPr>
        <w:t xml:space="preserve"> to </w:t>
      </w:r>
      <w:proofErr w:type="spellStart"/>
      <w:r w:rsidRPr="00D40626">
        <w:rPr>
          <w:color w:val="000000"/>
        </w:rPr>
        <w:t>Jairampur</w:t>
      </w:r>
      <w:proofErr w:type="spellEnd"/>
      <w:r w:rsidRPr="00D40626">
        <w:rPr>
          <w:color w:val="000000"/>
        </w:rPr>
        <w:t xml:space="preserve">- 23.00 km) &amp; improvement of the stretch to 2 lane with Paved shoulder    (10m Carriageway) has already been completed under SARDP-NE. Government of India may consider for development and commissioning of this road from NER to China with necessary collaboration with Myanmar. Work on re-alignment of NH 37 &amp; NH 38 for proper road link between </w:t>
      </w:r>
      <w:proofErr w:type="spellStart"/>
      <w:r w:rsidRPr="00D40626">
        <w:rPr>
          <w:color w:val="000000"/>
        </w:rPr>
        <w:t>Dibrugarh</w:t>
      </w:r>
      <w:proofErr w:type="spellEnd"/>
      <w:r w:rsidRPr="00D40626">
        <w:rPr>
          <w:color w:val="000000"/>
        </w:rPr>
        <w:t xml:space="preserve"> and </w:t>
      </w:r>
      <w:proofErr w:type="spellStart"/>
      <w:r w:rsidRPr="00D40626">
        <w:rPr>
          <w:color w:val="000000"/>
        </w:rPr>
        <w:t>Lekhapani</w:t>
      </w:r>
      <w:proofErr w:type="spellEnd"/>
      <w:r w:rsidRPr="00D40626">
        <w:rPr>
          <w:color w:val="000000"/>
        </w:rPr>
        <w:t xml:space="preserve"> has also been under implementation. Also 4-Laning of NH-37 from </w:t>
      </w:r>
      <w:proofErr w:type="spellStart"/>
      <w:r w:rsidRPr="00D40626">
        <w:rPr>
          <w:color w:val="000000"/>
        </w:rPr>
        <w:t>Dibrugarh</w:t>
      </w:r>
      <w:proofErr w:type="spellEnd"/>
      <w:r w:rsidRPr="00D40626">
        <w:rPr>
          <w:color w:val="000000"/>
        </w:rPr>
        <w:t xml:space="preserve"> to </w:t>
      </w:r>
      <w:proofErr w:type="spellStart"/>
      <w:r w:rsidRPr="00D40626">
        <w:rPr>
          <w:color w:val="000000"/>
        </w:rPr>
        <w:t>Numaligarh</w:t>
      </w:r>
      <w:proofErr w:type="spellEnd"/>
      <w:r w:rsidRPr="00D40626">
        <w:rPr>
          <w:color w:val="000000"/>
        </w:rPr>
        <w:t xml:space="preserve"> has been taken up by NHIDCL.</w:t>
      </w:r>
    </w:p>
    <w:p w:rsidR="00D40626" w:rsidRDefault="00D40626" w:rsidP="00D40626">
      <w:pPr>
        <w:jc w:val="both"/>
        <w:rPr>
          <w:color w:val="000000"/>
        </w:rPr>
      </w:pPr>
    </w:p>
    <w:p w:rsidR="00D40626" w:rsidRDefault="00D40626" w:rsidP="00D40626">
      <w:pPr>
        <w:jc w:val="both"/>
        <w:rPr>
          <w:b/>
          <w:color w:val="000000"/>
        </w:rPr>
      </w:pPr>
      <w:r w:rsidRPr="00D40626">
        <w:rPr>
          <w:b/>
          <w:color w:val="000000"/>
        </w:rPr>
        <w:t>2) Development of ASEAN Highway:</w:t>
      </w:r>
    </w:p>
    <w:p w:rsidR="00D40626" w:rsidRPr="00D40626" w:rsidRDefault="00D40626" w:rsidP="00D40626">
      <w:pPr>
        <w:jc w:val="both"/>
        <w:rPr>
          <w:b/>
          <w:color w:val="000000"/>
        </w:rPr>
      </w:pPr>
    </w:p>
    <w:p w:rsidR="00D40626" w:rsidRDefault="00D40626" w:rsidP="00D40626">
      <w:pPr>
        <w:jc w:val="both"/>
        <w:rPr>
          <w:color w:val="000000"/>
        </w:rPr>
      </w:pPr>
      <w:r w:rsidRPr="00164B30">
        <w:rPr>
          <w:rFonts w:ascii="Verdana" w:hAnsi="Verdana"/>
          <w:sz w:val="20"/>
          <w:szCs w:val="20"/>
        </w:rPr>
        <w:tab/>
      </w:r>
      <w:r w:rsidRPr="00D40626">
        <w:rPr>
          <w:color w:val="000000"/>
        </w:rPr>
        <w:t xml:space="preserve">The road connection to South East Asian countries is also available along </w:t>
      </w:r>
      <w:smartTag w:uri="urn:schemas-microsoft-com:office:smarttags" w:element="Street">
        <w:smartTag w:uri="urn:schemas-microsoft-com:office:smarttags" w:element="address">
          <w:r w:rsidRPr="00D40626">
            <w:rPr>
              <w:color w:val="000000"/>
            </w:rPr>
            <w:t>ASEAN Highway</w:t>
          </w:r>
        </w:smartTag>
      </w:smartTag>
      <w:r w:rsidRPr="00D40626">
        <w:rPr>
          <w:color w:val="000000"/>
        </w:rPr>
        <w:t xml:space="preserve"> network that can be accessed from the existing NH-39 &amp; NH-36 of </w:t>
      </w:r>
      <w:smartTag w:uri="urn:schemas-microsoft-com:office:smarttags" w:element="country-region">
        <w:r w:rsidRPr="00D40626">
          <w:rPr>
            <w:color w:val="000000"/>
          </w:rPr>
          <w:t>Assam</w:t>
        </w:r>
      </w:smartTag>
      <w:r w:rsidRPr="00D40626">
        <w:rPr>
          <w:color w:val="000000"/>
        </w:rPr>
        <w:t xml:space="preserve"> through DIMAPUR –KOHIMA-IMPHAL to reach </w:t>
      </w:r>
      <w:smartTag w:uri="urn:schemas-microsoft-com:office:smarttags" w:element="country-region">
        <w:r w:rsidRPr="00D40626">
          <w:rPr>
            <w:color w:val="000000"/>
          </w:rPr>
          <w:t>Myanmar</w:t>
        </w:r>
      </w:smartTag>
      <w:r w:rsidRPr="00D40626">
        <w:rPr>
          <w:color w:val="000000"/>
        </w:rPr>
        <w:t xml:space="preserve"> at the Border town of </w:t>
      </w:r>
      <w:proofErr w:type="spellStart"/>
      <w:smartTag w:uri="urn:schemas-microsoft-com:office:smarttags" w:element="City">
        <w:smartTag w:uri="urn:schemas-microsoft-com:office:smarttags" w:element="place">
          <w:r w:rsidRPr="00D40626">
            <w:rPr>
              <w:color w:val="000000"/>
            </w:rPr>
            <w:t>Moreh</w:t>
          </w:r>
        </w:smartTag>
      </w:smartTag>
      <w:proofErr w:type="spellEnd"/>
      <w:r w:rsidRPr="00D40626">
        <w:rPr>
          <w:color w:val="000000"/>
        </w:rPr>
        <w:t xml:space="preserve">. This route assumes lot of significance as it has been envisaged to connect </w:t>
      </w:r>
      <w:smartTag w:uri="urn:schemas-microsoft-com:office:smarttags" w:element="country-region">
        <w:r w:rsidRPr="00D40626">
          <w:rPr>
            <w:color w:val="000000"/>
          </w:rPr>
          <w:t>Thailand</w:t>
        </w:r>
      </w:smartTag>
      <w:r w:rsidRPr="00D40626">
        <w:rPr>
          <w:color w:val="000000"/>
        </w:rPr>
        <w:t xml:space="preserve">, </w:t>
      </w:r>
      <w:smartTag w:uri="urn:schemas-microsoft-com:office:smarttags" w:element="country-region">
        <w:r w:rsidRPr="00D40626">
          <w:rPr>
            <w:color w:val="000000"/>
          </w:rPr>
          <w:t>Laos</w:t>
        </w:r>
      </w:smartTag>
      <w:r w:rsidRPr="00D40626">
        <w:rPr>
          <w:color w:val="000000"/>
        </w:rPr>
        <w:t xml:space="preserve">, Vietnam Cambodia, </w:t>
      </w:r>
      <w:smartTag w:uri="urn:schemas-microsoft-com:office:smarttags" w:element="country-region">
        <w:r w:rsidRPr="00D40626">
          <w:rPr>
            <w:color w:val="000000"/>
          </w:rPr>
          <w:t>Malaysia</w:t>
        </w:r>
      </w:smartTag>
      <w:r w:rsidRPr="00D40626">
        <w:rPr>
          <w:color w:val="000000"/>
        </w:rPr>
        <w:t xml:space="preserve"> and </w:t>
      </w:r>
      <w:smartTag w:uri="urn:schemas-microsoft-com:office:smarttags" w:element="country-region">
        <w:smartTag w:uri="urn:schemas-microsoft-com:office:smarttags" w:element="place">
          <w:r w:rsidRPr="00D40626">
            <w:rPr>
              <w:color w:val="000000"/>
            </w:rPr>
            <w:t>Indonesia</w:t>
          </w:r>
        </w:smartTag>
      </w:smartTag>
      <w:r w:rsidRPr="00D40626">
        <w:rPr>
          <w:color w:val="000000"/>
        </w:rPr>
        <w:t xml:space="preserve"> along the same highway network. This will definitely change the prevailing status of economic development of the country. Of the above, 71 km of NH-36 (from km 91/0 to 162/0) has already been developed to two lane with Paved shoulders under SARDP-NE (Phase-A). The route has already been declared as Asian Highway No.1.</w:t>
      </w:r>
    </w:p>
    <w:p w:rsidR="00D40626" w:rsidRPr="00D40626" w:rsidRDefault="00D40626" w:rsidP="00D40626">
      <w:pPr>
        <w:jc w:val="both"/>
        <w:rPr>
          <w:color w:val="000000"/>
        </w:rPr>
      </w:pPr>
    </w:p>
    <w:p w:rsidR="00D40626" w:rsidRDefault="00D40626" w:rsidP="00D40626">
      <w:pPr>
        <w:jc w:val="both"/>
        <w:rPr>
          <w:b/>
          <w:color w:val="000000"/>
        </w:rPr>
      </w:pPr>
      <w:r w:rsidRPr="00D40626">
        <w:rPr>
          <w:b/>
          <w:color w:val="000000"/>
        </w:rPr>
        <w:t>3) Connectivity to Bhutan:</w:t>
      </w:r>
    </w:p>
    <w:p w:rsidR="00D40626" w:rsidRPr="00D40626" w:rsidRDefault="00D40626" w:rsidP="00D40626">
      <w:pPr>
        <w:jc w:val="both"/>
        <w:rPr>
          <w:b/>
          <w:color w:val="000000"/>
        </w:rPr>
      </w:pPr>
    </w:p>
    <w:p w:rsidR="00D40626" w:rsidRPr="00D40626" w:rsidRDefault="00D40626" w:rsidP="00D40626">
      <w:pPr>
        <w:jc w:val="both"/>
        <w:rPr>
          <w:color w:val="000000"/>
        </w:rPr>
      </w:pPr>
      <w:r w:rsidRPr="00D40626">
        <w:rPr>
          <w:color w:val="000000"/>
        </w:rPr>
        <w:t xml:space="preserve">The NH </w:t>
      </w:r>
      <w:r w:rsidR="00F3738D">
        <w:rPr>
          <w:color w:val="000000"/>
        </w:rPr>
        <w:t>127A (Old NH No. 152) and 127D</w:t>
      </w:r>
      <w:r w:rsidRPr="00D40626">
        <w:rPr>
          <w:color w:val="000000"/>
        </w:rPr>
        <w:t xml:space="preserve"> from Assam has a direct link to the Royal Kingdom of Bhutan. The NH </w:t>
      </w:r>
      <w:r w:rsidR="00F3738D">
        <w:rPr>
          <w:color w:val="000000"/>
        </w:rPr>
        <w:t xml:space="preserve">127A </w:t>
      </w:r>
      <w:r w:rsidRPr="00D40626">
        <w:rPr>
          <w:color w:val="000000"/>
        </w:rPr>
        <w:t>(38</w:t>
      </w:r>
      <w:r w:rsidR="00F3738D">
        <w:rPr>
          <w:color w:val="000000"/>
        </w:rPr>
        <w:t>.00</w:t>
      </w:r>
      <w:r w:rsidRPr="00D40626">
        <w:rPr>
          <w:color w:val="000000"/>
        </w:rPr>
        <w:t xml:space="preserve"> km)</w:t>
      </w:r>
      <w:r w:rsidR="00F3738D">
        <w:rPr>
          <w:color w:val="000000"/>
        </w:rPr>
        <w:t xml:space="preserve"> and 127D (48.00 Km)</w:t>
      </w:r>
      <w:r w:rsidRPr="00D40626">
        <w:rPr>
          <w:color w:val="000000"/>
        </w:rPr>
        <w:t xml:space="preserve"> </w:t>
      </w:r>
      <w:r w:rsidR="000E42C0">
        <w:rPr>
          <w:color w:val="000000"/>
        </w:rPr>
        <w:t>have</w:t>
      </w:r>
      <w:r w:rsidRPr="00D40626">
        <w:rPr>
          <w:color w:val="000000"/>
        </w:rPr>
        <w:t xml:space="preserve"> been developed as a two lane highway with Paved shoulder under SARDP-NE (Phase-A). Therefore there is ample scope of establishing good road connectivity from </w:t>
      </w:r>
      <w:smartTag w:uri="urn:schemas-microsoft-com:office:smarttags" w:element="country-region">
        <w:smartTag w:uri="urn:schemas-microsoft-com:office:smarttags" w:element="place">
          <w:r w:rsidRPr="00D40626">
            <w:rPr>
              <w:color w:val="000000"/>
            </w:rPr>
            <w:t>Bhutan</w:t>
          </w:r>
        </w:smartTag>
      </w:smartTag>
      <w:r w:rsidRPr="00D40626">
        <w:rPr>
          <w:color w:val="000000"/>
        </w:rPr>
        <w:t xml:space="preserve"> and beyond. Recently two new National Highways</w:t>
      </w:r>
      <w:r w:rsidR="000E42C0">
        <w:rPr>
          <w:color w:val="000000"/>
        </w:rPr>
        <w:t xml:space="preserve"> </w:t>
      </w:r>
      <w:proofErr w:type="spellStart"/>
      <w:r w:rsidR="000E42C0">
        <w:rPr>
          <w:color w:val="000000"/>
        </w:rPr>
        <w:t>viz</w:t>
      </w:r>
      <w:proofErr w:type="spellEnd"/>
      <w:r w:rsidR="000E42C0">
        <w:rPr>
          <w:color w:val="000000"/>
        </w:rPr>
        <w:t xml:space="preserve"> NH No.127(C) &amp; NH No.715</w:t>
      </w:r>
      <w:r w:rsidRPr="00D40626">
        <w:rPr>
          <w:color w:val="000000"/>
        </w:rPr>
        <w:t xml:space="preserve"> </w:t>
      </w:r>
      <w:r w:rsidR="000E42C0">
        <w:rPr>
          <w:color w:val="000000"/>
        </w:rPr>
        <w:t>have</w:t>
      </w:r>
      <w:r w:rsidRPr="00D40626">
        <w:rPr>
          <w:color w:val="000000"/>
        </w:rPr>
        <w:t xml:space="preserve"> been declared which will connect East West Corridor with Bhutan.</w:t>
      </w:r>
    </w:p>
    <w:p w:rsidR="00967B1C" w:rsidRDefault="00967B1C" w:rsidP="00D40626">
      <w:pPr>
        <w:tabs>
          <w:tab w:val="left" w:pos="180"/>
        </w:tabs>
        <w:spacing w:before="40" w:line="360" w:lineRule="auto"/>
        <w:rPr>
          <w:rFonts w:ascii="Verdana" w:hAnsi="Verdana"/>
          <w:b/>
          <w:sz w:val="20"/>
          <w:szCs w:val="20"/>
        </w:rPr>
      </w:pPr>
    </w:p>
    <w:p w:rsidR="00D40626" w:rsidRDefault="00D40626" w:rsidP="00D40626">
      <w:pPr>
        <w:jc w:val="both"/>
        <w:rPr>
          <w:b/>
          <w:color w:val="000000"/>
        </w:rPr>
      </w:pPr>
      <w:r w:rsidRPr="00D40626">
        <w:rPr>
          <w:b/>
          <w:color w:val="000000"/>
        </w:rPr>
        <w:t>4)  Connectivity to Bangladesh through NH-51, NH-40, NH-151, NH-44:</w:t>
      </w:r>
    </w:p>
    <w:p w:rsidR="00D40626" w:rsidRPr="00D40626" w:rsidRDefault="00D40626" w:rsidP="00D40626">
      <w:pPr>
        <w:jc w:val="both"/>
        <w:rPr>
          <w:b/>
          <w:color w:val="000000"/>
        </w:rPr>
      </w:pPr>
    </w:p>
    <w:p w:rsidR="00D40626" w:rsidRPr="00D40626" w:rsidRDefault="00D40626" w:rsidP="00D40626">
      <w:pPr>
        <w:tabs>
          <w:tab w:val="left" w:pos="360"/>
        </w:tabs>
        <w:spacing w:before="40" w:line="360" w:lineRule="auto"/>
        <w:rPr>
          <w:sz w:val="22"/>
          <w:szCs w:val="22"/>
        </w:rPr>
      </w:pPr>
      <w:r w:rsidRPr="00164B30">
        <w:rPr>
          <w:rFonts w:ascii="Verdana" w:hAnsi="Verdana"/>
          <w:sz w:val="20"/>
          <w:szCs w:val="20"/>
        </w:rPr>
        <w:tab/>
      </w:r>
      <w:r w:rsidRPr="00D40626">
        <w:rPr>
          <w:sz w:val="22"/>
          <w:szCs w:val="22"/>
        </w:rPr>
        <w:t>NER has 3(three) distinct national highways connecting the capital city of Bangladesh i.e. Dhaka. The routes are –</w:t>
      </w:r>
    </w:p>
    <w:p w:rsidR="00D40626" w:rsidRPr="00D40626" w:rsidRDefault="00D40626" w:rsidP="00D40626">
      <w:pPr>
        <w:numPr>
          <w:ilvl w:val="0"/>
          <w:numId w:val="1"/>
        </w:numPr>
        <w:tabs>
          <w:tab w:val="clear" w:pos="360"/>
          <w:tab w:val="num" w:pos="180"/>
        </w:tabs>
        <w:spacing w:before="40" w:line="360" w:lineRule="auto"/>
        <w:ind w:left="426" w:firstLine="0"/>
        <w:rPr>
          <w:sz w:val="22"/>
          <w:szCs w:val="22"/>
        </w:rPr>
      </w:pPr>
      <w:r w:rsidRPr="00D40626">
        <w:rPr>
          <w:sz w:val="22"/>
          <w:szCs w:val="22"/>
        </w:rPr>
        <w:t xml:space="preserve">   </w:t>
      </w:r>
      <w:r w:rsidRPr="00D40626">
        <w:rPr>
          <w:sz w:val="22"/>
          <w:szCs w:val="22"/>
          <w:u w:val="single"/>
        </w:rPr>
        <w:t>GUWAHATI-JORABAT-SHILLONG-DAUKI-SYLHET-DHAKA</w:t>
      </w:r>
      <w:r w:rsidRPr="00D40626">
        <w:rPr>
          <w:sz w:val="22"/>
          <w:szCs w:val="22"/>
        </w:rPr>
        <w:t xml:space="preserve"> –This route stretches along NH 37&amp; 40 totaling 467 km</w:t>
      </w:r>
    </w:p>
    <w:p w:rsidR="00D40626" w:rsidRDefault="00D40626" w:rsidP="00D40626">
      <w:pPr>
        <w:numPr>
          <w:ilvl w:val="0"/>
          <w:numId w:val="1"/>
        </w:numPr>
        <w:tabs>
          <w:tab w:val="clear" w:pos="360"/>
          <w:tab w:val="num" w:pos="-993"/>
        </w:tabs>
        <w:spacing w:before="40" w:line="360" w:lineRule="auto"/>
        <w:ind w:left="426" w:firstLine="0"/>
        <w:rPr>
          <w:sz w:val="22"/>
          <w:szCs w:val="22"/>
        </w:rPr>
      </w:pPr>
      <w:r w:rsidRPr="00D40626">
        <w:rPr>
          <w:sz w:val="22"/>
          <w:szCs w:val="22"/>
          <w:u w:val="single"/>
        </w:rPr>
        <w:t>GUWAHATI-JORABAT-SHILLONG-KARIMGANJ-SUTARKANDI-SYLHET-DHAKA</w:t>
      </w:r>
      <w:r w:rsidRPr="00D40626">
        <w:rPr>
          <w:sz w:val="22"/>
          <w:szCs w:val="22"/>
        </w:rPr>
        <w:t xml:space="preserve"> –This route stretc</w:t>
      </w:r>
      <w:r>
        <w:rPr>
          <w:sz w:val="22"/>
          <w:szCs w:val="22"/>
        </w:rPr>
        <w:t>hes along NH 37, 40,44&amp;151 tota</w:t>
      </w:r>
      <w:r w:rsidRPr="00D40626">
        <w:rPr>
          <w:sz w:val="22"/>
          <w:szCs w:val="22"/>
        </w:rPr>
        <w:t>ling 657 km</w:t>
      </w:r>
    </w:p>
    <w:p w:rsidR="00D40626" w:rsidRPr="00D40626" w:rsidRDefault="00D40626" w:rsidP="00D40626">
      <w:pPr>
        <w:numPr>
          <w:ilvl w:val="0"/>
          <w:numId w:val="1"/>
        </w:numPr>
        <w:tabs>
          <w:tab w:val="clear" w:pos="360"/>
          <w:tab w:val="num" w:pos="-993"/>
        </w:tabs>
        <w:spacing w:before="40" w:line="360" w:lineRule="auto"/>
        <w:ind w:left="426" w:firstLine="0"/>
        <w:jc w:val="both"/>
        <w:rPr>
          <w:sz w:val="22"/>
          <w:szCs w:val="22"/>
        </w:rPr>
      </w:pPr>
      <w:r w:rsidRPr="00D40626">
        <w:rPr>
          <w:sz w:val="22"/>
          <w:szCs w:val="22"/>
          <w:u w:val="single"/>
        </w:rPr>
        <w:lastRenderedPageBreak/>
        <w:t>GUWAHATI-PAIKAN-DALU-DHAKA</w:t>
      </w:r>
      <w:r w:rsidRPr="00D40626">
        <w:rPr>
          <w:sz w:val="22"/>
          <w:szCs w:val="22"/>
        </w:rPr>
        <w:t xml:space="preserve"> –</w:t>
      </w:r>
      <w:r w:rsidRPr="00D40626">
        <w:t>This route stretches along NH 37, 51 totaling 261 km in the Indian Territory only, of which the entire 22 km of NH-51 (Assam portion) has already been developed to 2- lane with paved shoulder by PWD under SARDP-NE.</w:t>
      </w:r>
    </w:p>
    <w:p w:rsidR="00D40626" w:rsidRDefault="00D40626" w:rsidP="00D40626">
      <w:pPr>
        <w:spacing w:before="40" w:line="360" w:lineRule="auto"/>
        <w:rPr>
          <w:sz w:val="22"/>
          <w:szCs w:val="22"/>
        </w:rPr>
      </w:pPr>
      <w:r w:rsidRPr="00D40626">
        <w:rPr>
          <w:sz w:val="22"/>
          <w:szCs w:val="22"/>
        </w:rPr>
        <w:t xml:space="preserve"> </w:t>
      </w:r>
    </w:p>
    <w:p w:rsidR="00D40626" w:rsidRDefault="00D40626" w:rsidP="00D40626">
      <w:pPr>
        <w:pStyle w:val="NoSpacing"/>
        <w:ind w:left="426"/>
        <w:jc w:val="both"/>
      </w:pPr>
      <w:r w:rsidRPr="00D40626">
        <w:t xml:space="preserve">Development of the above routes will be very beneficial for International Trade and Commerce, and will also create new opportunities. </w:t>
      </w:r>
    </w:p>
    <w:p w:rsidR="00D40626" w:rsidRPr="00D40626" w:rsidRDefault="00D40626" w:rsidP="00D40626">
      <w:pPr>
        <w:spacing w:before="40" w:line="360" w:lineRule="auto"/>
        <w:rPr>
          <w:sz w:val="22"/>
          <w:szCs w:val="22"/>
        </w:rPr>
      </w:pPr>
    </w:p>
    <w:p w:rsidR="00D40626" w:rsidRDefault="00D40626" w:rsidP="00D40626">
      <w:pPr>
        <w:jc w:val="both"/>
        <w:rPr>
          <w:b/>
          <w:color w:val="000000"/>
        </w:rPr>
      </w:pPr>
      <w:r w:rsidRPr="00D40626">
        <w:rPr>
          <w:b/>
          <w:color w:val="000000"/>
        </w:rPr>
        <w:t xml:space="preserve">5)  Connectivity with Republic of </w:t>
      </w:r>
      <w:smartTag w:uri="urn:schemas-microsoft-com:office:smarttags" w:element="country-region">
        <w:smartTag w:uri="urn:schemas-microsoft-com:office:smarttags" w:element="place">
          <w:r w:rsidRPr="00D40626">
            <w:rPr>
              <w:b/>
              <w:color w:val="000000"/>
            </w:rPr>
            <w:t>China</w:t>
          </w:r>
        </w:smartTag>
      </w:smartTag>
      <w:r w:rsidRPr="00D40626">
        <w:rPr>
          <w:b/>
          <w:color w:val="000000"/>
        </w:rPr>
        <w:t xml:space="preserve"> through Arunachal Pradesh:</w:t>
      </w:r>
    </w:p>
    <w:p w:rsidR="00D40626" w:rsidRPr="00D40626" w:rsidRDefault="00D40626" w:rsidP="00D40626">
      <w:pPr>
        <w:jc w:val="both"/>
        <w:rPr>
          <w:b/>
          <w:color w:val="000000"/>
        </w:rPr>
      </w:pPr>
    </w:p>
    <w:p w:rsidR="00D40626" w:rsidRPr="00D40626" w:rsidRDefault="00D40626" w:rsidP="00D40626">
      <w:pPr>
        <w:numPr>
          <w:ilvl w:val="0"/>
          <w:numId w:val="3"/>
        </w:numPr>
        <w:tabs>
          <w:tab w:val="left" w:pos="360"/>
        </w:tabs>
        <w:spacing w:before="40" w:line="360" w:lineRule="auto"/>
        <w:jc w:val="both"/>
      </w:pPr>
      <w:r w:rsidRPr="00D40626">
        <w:t xml:space="preserve">The NH-52 in the north bank of Brahmaputra from </w:t>
      </w:r>
      <w:proofErr w:type="spellStart"/>
      <w:r w:rsidRPr="00D40626">
        <w:t>Baihata</w:t>
      </w:r>
      <w:proofErr w:type="spellEnd"/>
      <w:r w:rsidRPr="00D40626">
        <w:t xml:space="preserve"> </w:t>
      </w:r>
      <w:proofErr w:type="spellStart"/>
      <w:r w:rsidRPr="00D40626">
        <w:t>Chariali</w:t>
      </w:r>
      <w:proofErr w:type="spellEnd"/>
      <w:r w:rsidRPr="00D40626">
        <w:t xml:space="preserve"> to </w:t>
      </w:r>
      <w:proofErr w:type="spellStart"/>
      <w:r w:rsidRPr="00D40626">
        <w:t>Dhemaji</w:t>
      </w:r>
      <w:proofErr w:type="spellEnd"/>
      <w:r w:rsidRPr="00D40626">
        <w:t xml:space="preserve"> is a major road connecting Arunachal Pradesh. This Road can be further developed and extended through </w:t>
      </w:r>
      <w:r w:rsidRPr="00D40626">
        <w:rPr>
          <w:bCs/>
        </w:rPr>
        <w:t>Tibet</w:t>
      </w:r>
      <w:r w:rsidRPr="00D40626">
        <w:rPr>
          <w:b/>
        </w:rPr>
        <w:t xml:space="preserve">, </w:t>
      </w:r>
      <w:r w:rsidRPr="00D40626">
        <w:t>Republic of China through TAWANG of Arunachal Pradesh.</w:t>
      </w:r>
    </w:p>
    <w:p w:rsidR="00D40626" w:rsidRPr="00D40626" w:rsidRDefault="00D40626" w:rsidP="00D40626">
      <w:pPr>
        <w:numPr>
          <w:ilvl w:val="0"/>
          <w:numId w:val="3"/>
        </w:numPr>
        <w:tabs>
          <w:tab w:val="left" w:pos="360"/>
        </w:tabs>
        <w:spacing w:before="40" w:line="360" w:lineRule="auto"/>
        <w:jc w:val="both"/>
      </w:pPr>
      <w:r w:rsidRPr="00D40626">
        <w:t xml:space="preserve">The proposed 4-lane connectivity of </w:t>
      </w:r>
      <w:proofErr w:type="spellStart"/>
      <w:r w:rsidRPr="00D40626">
        <w:t>Itanagar</w:t>
      </w:r>
      <w:proofErr w:type="spellEnd"/>
      <w:r w:rsidRPr="00D40626">
        <w:t xml:space="preserve"> from East West Corridor near </w:t>
      </w:r>
      <w:proofErr w:type="spellStart"/>
      <w:r w:rsidRPr="00D40626">
        <w:t>Nagaon</w:t>
      </w:r>
      <w:proofErr w:type="spellEnd"/>
      <w:r w:rsidRPr="00D40626">
        <w:t xml:space="preserve"> is in advance stage of implementation. DPR and feasibility report has already been submitted to Ministry of Road Transport &amp; Highways. This route could be utilized to explore the possibility of establishing a road link directly with China. Feasibility in this regard may be assessed. </w:t>
      </w:r>
    </w:p>
    <w:p w:rsidR="00D40626" w:rsidRDefault="00D40626" w:rsidP="00D40626">
      <w:pPr>
        <w:jc w:val="both"/>
        <w:rPr>
          <w:b/>
          <w:color w:val="000000"/>
        </w:rPr>
      </w:pPr>
      <w:r w:rsidRPr="00D40626">
        <w:rPr>
          <w:b/>
          <w:color w:val="000000"/>
        </w:rPr>
        <w:t>6)  Connectivity of NER with rest of the country:</w:t>
      </w:r>
    </w:p>
    <w:p w:rsidR="00D40626" w:rsidRPr="00D40626" w:rsidRDefault="00D40626" w:rsidP="00D40626">
      <w:pPr>
        <w:jc w:val="both"/>
        <w:rPr>
          <w:b/>
          <w:color w:val="000000"/>
        </w:rPr>
      </w:pPr>
    </w:p>
    <w:p w:rsidR="00D40626" w:rsidRPr="00D40626" w:rsidRDefault="00D40626" w:rsidP="00D40626">
      <w:pPr>
        <w:tabs>
          <w:tab w:val="left" w:pos="360"/>
        </w:tabs>
        <w:spacing w:before="40" w:line="360" w:lineRule="auto"/>
        <w:ind w:left="360"/>
        <w:jc w:val="both"/>
      </w:pPr>
      <w:r w:rsidRPr="00D40626">
        <w:t>The following points also need urgent attention so that development initiatives related to have a better impact concerning all layers of society.</w:t>
      </w:r>
    </w:p>
    <w:p w:rsidR="00D40626" w:rsidRDefault="00D40626" w:rsidP="00D40626">
      <w:pPr>
        <w:numPr>
          <w:ilvl w:val="0"/>
          <w:numId w:val="2"/>
        </w:numPr>
        <w:tabs>
          <w:tab w:val="clear" w:pos="360"/>
        </w:tabs>
        <w:spacing w:before="40" w:line="360" w:lineRule="auto"/>
        <w:ind w:left="720"/>
        <w:jc w:val="both"/>
      </w:pPr>
      <w:r w:rsidRPr="00D40626">
        <w:t xml:space="preserve">East West Corridor is on the verge of completion. There is another route of NH-31 from </w:t>
      </w:r>
      <w:proofErr w:type="spellStart"/>
      <w:r w:rsidRPr="00D40626">
        <w:t>Boxirhat</w:t>
      </w:r>
      <w:proofErr w:type="spellEnd"/>
      <w:r w:rsidRPr="00D40626">
        <w:t xml:space="preserve"> (Assam Bengal Border) connecting the entire North East. These two National Highways can adequately and efficiently connect all potential river routes through mighty river Brahmaputra.</w:t>
      </w:r>
    </w:p>
    <w:p w:rsidR="00D40626" w:rsidRDefault="00D40626" w:rsidP="00D40626">
      <w:pPr>
        <w:numPr>
          <w:ilvl w:val="0"/>
          <w:numId w:val="2"/>
        </w:numPr>
        <w:tabs>
          <w:tab w:val="clear" w:pos="360"/>
        </w:tabs>
        <w:spacing w:before="40" w:line="360" w:lineRule="auto"/>
        <w:ind w:left="720"/>
        <w:jc w:val="both"/>
      </w:pPr>
      <w:r w:rsidRPr="00D40626">
        <w:t>To rationalize, simplify, and modify the rules &amp; procedures hindering free flow of traffic on roads and highways to ensure hassle free movement particularly at interstate borders and at international Borders.</w:t>
      </w:r>
    </w:p>
    <w:p w:rsidR="00D40626" w:rsidRDefault="00D40626" w:rsidP="00D40626">
      <w:pPr>
        <w:numPr>
          <w:ilvl w:val="0"/>
          <w:numId w:val="2"/>
        </w:numPr>
        <w:tabs>
          <w:tab w:val="clear" w:pos="360"/>
        </w:tabs>
        <w:spacing w:before="40" w:line="360" w:lineRule="auto"/>
        <w:ind w:left="720"/>
        <w:jc w:val="both"/>
      </w:pPr>
      <w:r w:rsidRPr="00D40626">
        <w:t>Urgent steps should be taken for connecting all the State Capitals of NER with 4-laning roads.</w:t>
      </w:r>
    </w:p>
    <w:p w:rsidR="00D40626" w:rsidRDefault="00D40626" w:rsidP="00D40626">
      <w:pPr>
        <w:numPr>
          <w:ilvl w:val="0"/>
          <w:numId w:val="2"/>
        </w:numPr>
        <w:tabs>
          <w:tab w:val="clear" w:pos="360"/>
        </w:tabs>
        <w:spacing w:before="40" w:line="360" w:lineRule="auto"/>
        <w:ind w:left="720"/>
        <w:jc w:val="both"/>
      </w:pPr>
      <w:r w:rsidRPr="00D40626">
        <w:t xml:space="preserve">Gauge conversion to </w:t>
      </w:r>
      <w:proofErr w:type="spellStart"/>
      <w:r w:rsidRPr="00D40626">
        <w:t>Murkakchelang</w:t>
      </w:r>
      <w:proofErr w:type="spellEnd"/>
      <w:r w:rsidRPr="00D40626">
        <w:t xml:space="preserve"> on the North Bank is nearing completion. BG connectivity already exist </w:t>
      </w:r>
      <w:proofErr w:type="spellStart"/>
      <w:r w:rsidRPr="00D40626">
        <w:t>upto</w:t>
      </w:r>
      <w:proofErr w:type="spellEnd"/>
      <w:r w:rsidRPr="00D40626">
        <w:t xml:space="preserve"> </w:t>
      </w:r>
      <w:proofErr w:type="spellStart"/>
      <w:r w:rsidRPr="00D40626">
        <w:t>Tinsukia</w:t>
      </w:r>
      <w:proofErr w:type="spellEnd"/>
      <w:r w:rsidRPr="00D40626">
        <w:t xml:space="preserve"> in Upper Assam. Gauge conversion in </w:t>
      </w:r>
      <w:proofErr w:type="spellStart"/>
      <w:r w:rsidRPr="00D40626">
        <w:t>Lumding</w:t>
      </w:r>
      <w:proofErr w:type="spellEnd"/>
      <w:r w:rsidRPr="00D40626">
        <w:t xml:space="preserve"> – </w:t>
      </w:r>
      <w:proofErr w:type="spellStart"/>
      <w:r w:rsidRPr="00D40626">
        <w:t>Badarpur</w:t>
      </w:r>
      <w:proofErr w:type="spellEnd"/>
      <w:r w:rsidRPr="00D40626">
        <w:t xml:space="preserve"> Section is </w:t>
      </w:r>
      <w:r w:rsidR="001538B8">
        <w:t>commissioned</w:t>
      </w:r>
      <w:r w:rsidRPr="00D40626">
        <w:t xml:space="preserve">. These Railway route can be improved with double </w:t>
      </w:r>
      <w:r w:rsidRPr="00D40626">
        <w:lastRenderedPageBreak/>
        <w:t xml:space="preserve">line facility to cater the </w:t>
      </w:r>
      <w:r w:rsidR="001538B8">
        <w:t xml:space="preserve">ever increasing </w:t>
      </w:r>
      <w:r w:rsidRPr="00D40626">
        <w:t>demand for smooth movement of goods and services.</w:t>
      </w:r>
    </w:p>
    <w:p w:rsidR="00D40626" w:rsidRPr="00D40626" w:rsidRDefault="00D40626" w:rsidP="00D40626">
      <w:pPr>
        <w:numPr>
          <w:ilvl w:val="0"/>
          <w:numId w:val="2"/>
        </w:numPr>
        <w:tabs>
          <w:tab w:val="clear" w:pos="360"/>
        </w:tabs>
        <w:spacing w:before="40" w:line="360" w:lineRule="auto"/>
        <w:ind w:left="720"/>
        <w:jc w:val="both"/>
      </w:pPr>
      <w:r w:rsidRPr="00D40626">
        <w:t xml:space="preserve">River route through Brahmaputra may be developed with river Ports at suitable locations like </w:t>
      </w:r>
      <w:proofErr w:type="spellStart"/>
      <w:r w:rsidRPr="00D40626">
        <w:t>Guwahati</w:t>
      </w:r>
      <w:proofErr w:type="spellEnd"/>
      <w:r w:rsidRPr="00D40626">
        <w:t xml:space="preserve">, </w:t>
      </w:r>
      <w:proofErr w:type="spellStart"/>
      <w:r w:rsidRPr="00D40626">
        <w:t>Silghat</w:t>
      </w:r>
      <w:proofErr w:type="spellEnd"/>
      <w:r w:rsidRPr="00D40626">
        <w:t xml:space="preserve">, </w:t>
      </w:r>
      <w:proofErr w:type="spellStart"/>
      <w:r w:rsidRPr="00D40626">
        <w:t>Jorhat</w:t>
      </w:r>
      <w:proofErr w:type="spellEnd"/>
      <w:r w:rsidRPr="00D40626">
        <w:t xml:space="preserve">, </w:t>
      </w:r>
      <w:proofErr w:type="spellStart"/>
      <w:r w:rsidRPr="00D40626">
        <w:t>Dibrugarh</w:t>
      </w:r>
      <w:proofErr w:type="spellEnd"/>
      <w:r w:rsidRPr="00D40626">
        <w:t xml:space="preserve"> etc.</w:t>
      </w:r>
    </w:p>
    <w:p w:rsidR="00D40626" w:rsidRDefault="00D40626" w:rsidP="006A1C09">
      <w:pPr>
        <w:autoSpaceDE w:val="0"/>
        <w:autoSpaceDN w:val="0"/>
        <w:adjustRightInd w:val="0"/>
        <w:jc w:val="both"/>
      </w:pPr>
    </w:p>
    <w:p w:rsidR="00DC6874" w:rsidRPr="000E19D8" w:rsidRDefault="000E19D8" w:rsidP="00CE505D">
      <w:pPr>
        <w:ind w:left="360"/>
        <w:jc w:val="both"/>
        <w:rPr>
          <w:rFonts w:ascii="Georgia,BoldItalic" w:eastAsiaTheme="minorHAnsi" w:hAnsi="Georgia,BoldItalic" w:cs="Georgia,BoldItalic"/>
          <w:b/>
          <w:bCs/>
          <w:iCs/>
          <w:color w:val="DC6900"/>
        </w:rPr>
      </w:pPr>
      <w:r w:rsidRPr="000E19D8">
        <w:rPr>
          <w:rFonts w:ascii="Georgia,BoldItalic" w:eastAsiaTheme="minorHAnsi" w:hAnsi="Georgia,BoldItalic" w:cs="Georgia,BoldItalic"/>
          <w:b/>
          <w:bCs/>
          <w:iCs/>
          <w:color w:val="DC6900"/>
        </w:rPr>
        <w:t>Missing linkages between north and south bank of river Brahmaputra identified for development</w:t>
      </w:r>
    </w:p>
    <w:p w:rsidR="00DC6874" w:rsidRDefault="00DC6874"/>
    <w:tbl>
      <w:tblPr>
        <w:tblStyle w:val="TableGrid"/>
        <w:tblW w:w="9213" w:type="dxa"/>
        <w:tblInd w:w="534" w:type="dxa"/>
        <w:tblLook w:val="04A0"/>
      </w:tblPr>
      <w:tblGrid>
        <w:gridCol w:w="850"/>
        <w:gridCol w:w="2377"/>
        <w:gridCol w:w="5986"/>
      </w:tblGrid>
      <w:tr w:rsidR="000E19D8" w:rsidTr="00967B1C">
        <w:tc>
          <w:tcPr>
            <w:tcW w:w="850" w:type="dxa"/>
            <w:shd w:val="clear" w:color="auto" w:fill="FABF8F" w:themeFill="accent6" w:themeFillTint="99"/>
          </w:tcPr>
          <w:p w:rsidR="000E19D8" w:rsidRPr="0055083E" w:rsidRDefault="000E19D8" w:rsidP="0055083E">
            <w:pPr>
              <w:jc w:val="center"/>
              <w:rPr>
                <w:b/>
              </w:rPr>
            </w:pPr>
            <w:r w:rsidRPr="0055083E">
              <w:rPr>
                <w:b/>
              </w:rPr>
              <w:t>Sl. No.</w:t>
            </w:r>
          </w:p>
        </w:tc>
        <w:tc>
          <w:tcPr>
            <w:tcW w:w="2377" w:type="dxa"/>
            <w:shd w:val="clear" w:color="auto" w:fill="FABF8F" w:themeFill="accent6" w:themeFillTint="99"/>
          </w:tcPr>
          <w:p w:rsidR="000E19D8" w:rsidRDefault="000E19D8" w:rsidP="0055083E">
            <w:pPr>
              <w:jc w:val="center"/>
              <w:rPr>
                <w:b/>
              </w:rPr>
            </w:pPr>
            <w:r w:rsidRPr="0055083E">
              <w:rPr>
                <w:b/>
              </w:rPr>
              <w:t>Missing Link</w:t>
            </w:r>
          </w:p>
          <w:p w:rsidR="00967B1C" w:rsidRPr="0055083E" w:rsidRDefault="00967B1C" w:rsidP="0055083E">
            <w:pPr>
              <w:jc w:val="center"/>
              <w:rPr>
                <w:b/>
              </w:rPr>
            </w:pPr>
          </w:p>
        </w:tc>
        <w:tc>
          <w:tcPr>
            <w:tcW w:w="5986" w:type="dxa"/>
            <w:shd w:val="clear" w:color="auto" w:fill="FABF8F" w:themeFill="accent6" w:themeFillTint="99"/>
          </w:tcPr>
          <w:p w:rsidR="000E19D8" w:rsidRPr="0055083E" w:rsidRDefault="000E19D8" w:rsidP="0055083E">
            <w:pPr>
              <w:jc w:val="center"/>
              <w:rPr>
                <w:b/>
              </w:rPr>
            </w:pPr>
            <w:r w:rsidRPr="0055083E">
              <w:rPr>
                <w:b/>
              </w:rPr>
              <w:t>Economic Importance</w:t>
            </w:r>
          </w:p>
        </w:tc>
      </w:tr>
      <w:tr w:rsidR="000E19D8" w:rsidTr="00967B1C">
        <w:tc>
          <w:tcPr>
            <w:tcW w:w="850" w:type="dxa"/>
          </w:tcPr>
          <w:p w:rsidR="000E19D8" w:rsidRDefault="0055083E" w:rsidP="0055083E">
            <w:pPr>
              <w:jc w:val="center"/>
            </w:pPr>
            <w:r>
              <w:t>1</w:t>
            </w:r>
          </w:p>
        </w:tc>
        <w:tc>
          <w:tcPr>
            <w:tcW w:w="2377" w:type="dxa"/>
          </w:tcPr>
          <w:p w:rsidR="000E19D8" w:rsidRDefault="0055083E">
            <w:proofErr w:type="spellStart"/>
            <w:r>
              <w:t>Disang</w:t>
            </w:r>
            <w:r w:rsidR="000E19D8" w:rsidRPr="000E19D8">
              <w:t>mukh</w:t>
            </w:r>
            <w:proofErr w:type="spellEnd"/>
            <w:r w:rsidR="000E19D8">
              <w:t xml:space="preserve"> </w:t>
            </w:r>
            <w:proofErr w:type="spellStart"/>
            <w:r w:rsidR="000E19D8" w:rsidRPr="000E19D8">
              <w:t>Dhakuakhana-Lakhimpur</w:t>
            </w:r>
            <w:proofErr w:type="spellEnd"/>
            <w:r w:rsidR="000E19D8" w:rsidRPr="000E19D8">
              <w:t xml:space="preserve"> </w:t>
            </w:r>
            <w:proofErr w:type="spellStart"/>
            <w:r w:rsidR="000E19D8" w:rsidRPr="000E19D8">
              <w:t>Majuli</w:t>
            </w:r>
            <w:proofErr w:type="spellEnd"/>
          </w:p>
        </w:tc>
        <w:tc>
          <w:tcPr>
            <w:tcW w:w="5986" w:type="dxa"/>
          </w:tcPr>
          <w:p w:rsidR="0055083E" w:rsidRDefault="0055083E" w:rsidP="0055083E">
            <w:pPr>
              <w:pStyle w:val="ListParagraph"/>
              <w:numPr>
                <w:ilvl w:val="0"/>
                <w:numId w:val="6"/>
              </w:numPr>
            </w:pPr>
            <w:r w:rsidRPr="0055083E">
              <w:t xml:space="preserve">Reduce the travel time from </w:t>
            </w:r>
            <w:proofErr w:type="spellStart"/>
            <w:r w:rsidRPr="0055083E">
              <w:t>Nagaon</w:t>
            </w:r>
            <w:proofErr w:type="spellEnd"/>
            <w:r w:rsidRPr="0055083E">
              <w:t xml:space="preserve"> – </w:t>
            </w:r>
            <w:proofErr w:type="spellStart"/>
            <w:r w:rsidRPr="0055083E">
              <w:t>Dhakuakhana</w:t>
            </w:r>
            <w:proofErr w:type="spellEnd"/>
            <w:r w:rsidRPr="0055083E">
              <w:t xml:space="preserve"> by 67hrs,and JorhattoMajuliby2hrs </w:t>
            </w:r>
          </w:p>
          <w:p w:rsidR="0055083E" w:rsidRDefault="0055083E" w:rsidP="0055083E">
            <w:pPr>
              <w:pStyle w:val="ListParagraph"/>
              <w:numPr>
                <w:ilvl w:val="0"/>
                <w:numId w:val="6"/>
              </w:numPr>
            </w:pPr>
            <w:r w:rsidRPr="0055083E">
              <w:t>It</w:t>
            </w:r>
            <w:r>
              <w:t xml:space="preserve"> </w:t>
            </w:r>
            <w:r w:rsidRPr="0055083E">
              <w:t>will</w:t>
            </w:r>
            <w:r>
              <w:t xml:space="preserve"> </w:t>
            </w:r>
            <w:r w:rsidRPr="0055083E">
              <w:t>connect</w:t>
            </w:r>
            <w:r>
              <w:t xml:space="preserve"> </w:t>
            </w:r>
            <w:r w:rsidRPr="0055083E">
              <w:t>to</w:t>
            </w:r>
            <w:r>
              <w:t xml:space="preserve"> </w:t>
            </w:r>
            <w:r w:rsidRPr="0055083E">
              <w:t>cultural</w:t>
            </w:r>
            <w:r>
              <w:t xml:space="preserve"> </w:t>
            </w:r>
            <w:r w:rsidRPr="0055083E">
              <w:t>hub</w:t>
            </w:r>
            <w:r>
              <w:t xml:space="preserve"> </w:t>
            </w:r>
            <w:r w:rsidRPr="0055083E">
              <w:t>of</w:t>
            </w:r>
            <w:r>
              <w:t xml:space="preserve"> </w:t>
            </w:r>
            <w:proofErr w:type="spellStart"/>
            <w:r w:rsidRPr="0055083E">
              <w:t>Majuli</w:t>
            </w:r>
            <w:proofErr w:type="spellEnd"/>
            <w:r w:rsidRPr="0055083E">
              <w:t xml:space="preserve"> </w:t>
            </w:r>
          </w:p>
          <w:p w:rsidR="0055083E" w:rsidRDefault="0055083E" w:rsidP="0055083E">
            <w:pPr>
              <w:pStyle w:val="ListParagraph"/>
              <w:numPr>
                <w:ilvl w:val="0"/>
                <w:numId w:val="6"/>
              </w:numPr>
            </w:pPr>
            <w:r w:rsidRPr="0055083E">
              <w:t xml:space="preserve">Agriculture and horticulture in North side of </w:t>
            </w:r>
            <w:proofErr w:type="spellStart"/>
            <w:r w:rsidRPr="0055083E">
              <w:t>Brahmputra</w:t>
            </w:r>
            <w:proofErr w:type="spellEnd"/>
            <w:r w:rsidRPr="0055083E">
              <w:t xml:space="preserve"> will</w:t>
            </w:r>
            <w:r>
              <w:t xml:space="preserve"> </w:t>
            </w:r>
            <w:r w:rsidRPr="0055083E">
              <w:t>improve</w:t>
            </w:r>
            <w:r>
              <w:t xml:space="preserve"> </w:t>
            </w:r>
            <w:r w:rsidRPr="0055083E">
              <w:t>significantly</w:t>
            </w:r>
          </w:p>
          <w:p w:rsidR="000E19D8" w:rsidRPr="0055083E" w:rsidRDefault="0055083E" w:rsidP="0055083E">
            <w:pPr>
              <w:pStyle w:val="ListParagraph"/>
              <w:numPr>
                <w:ilvl w:val="0"/>
                <w:numId w:val="6"/>
              </w:numPr>
            </w:pPr>
            <w:r w:rsidRPr="0055083E">
              <w:t>Huge</w:t>
            </w:r>
            <w:r>
              <w:t xml:space="preserve"> </w:t>
            </w:r>
            <w:r w:rsidRPr="0055083E">
              <w:t>tourism potential</w:t>
            </w:r>
            <w:r>
              <w:t xml:space="preserve"> </w:t>
            </w:r>
            <w:r w:rsidRPr="0055083E">
              <w:t>can be</w:t>
            </w:r>
            <w:r>
              <w:t xml:space="preserve"> </w:t>
            </w:r>
            <w:r w:rsidRPr="0055083E">
              <w:t>tapped</w:t>
            </w:r>
          </w:p>
        </w:tc>
      </w:tr>
      <w:tr w:rsidR="000E19D8" w:rsidTr="00967B1C">
        <w:tc>
          <w:tcPr>
            <w:tcW w:w="850" w:type="dxa"/>
          </w:tcPr>
          <w:p w:rsidR="000E19D8" w:rsidRDefault="0055083E" w:rsidP="0055083E">
            <w:pPr>
              <w:jc w:val="center"/>
            </w:pPr>
            <w:r>
              <w:t>2</w:t>
            </w:r>
          </w:p>
        </w:tc>
        <w:tc>
          <w:tcPr>
            <w:tcW w:w="2377" w:type="dxa"/>
          </w:tcPr>
          <w:p w:rsidR="000E19D8" w:rsidRDefault="000E19D8">
            <w:proofErr w:type="spellStart"/>
            <w:r w:rsidRPr="000E19D8">
              <w:t>Narengi</w:t>
            </w:r>
            <w:proofErr w:type="spellEnd"/>
            <w:r w:rsidRPr="000E19D8">
              <w:t xml:space="preserve">- </w:t>
            </w:r>
            <w:proofErr w:type="spellStart"/>
            <w:r w:rsidRPr="000E19D8">
              <w:t>Bonda-Kuruwa</w:t>
            </w:r>
            <w:proofErr w:type="spellEnd"/>
            <w:r w:rsidR="0072793A">
              <w:t xml:space="preserve"> </w:t>
            </w:r>
            <w:proofErr w:type="spellStart"/>
            <w:r w:rsidRPr="000E19D8">
              <w:t>Duminichowki</w:t>
            </w:r>
            <w:proofErr w:type="spellEnd"/>
          </w:p>
        </w:tc>
        <w:tc>
          <w:tcPr>
            <w:tcW w:w="5986" w:type="dxa"/>
          </w:tcPr>
          <w:p w:rsidR="00ED2A2D" w:rsidRDefault="0055083E" w:rsidP="00ED2A2D">
            <w:pPr>
              <w:pStyle w:val="ListParagraph"/>
              <w:numPr>
                <w:ilvl w:val="0"/>
                <w:numId w:val="8"/>
              </w:numPr>
            </w:pPr>
            <w:r w:rsidRPr="00ED2A2D">
              <w:t xml:space="preserve">The link will help assist in </w:t>
            </w:r>
            <w:r w:rsidR="00ED2A2D" w:rsidRPr="00ED2A2D">
              <w:t>minimizing</w:t>
            </w:r>
            <w:r w:rsidRPr="00ED2A2D">
              <w:t xml:space="preserve"> traffic on </w:t>
            </w:r>
            <w:proofErr w:type="spellStart"/>
            <w:r w:rsidRPr="00ED2A2D">
              <w:t>Jalukbari</w:t>
            </w:r>
            <w:proofErr w:type="spellEnd"/>
            <w:r w:rsidR="00ED2A2D">
              <w:t xml:space="preserve"> </w:t>
            </w:r>
            <w:proofErr w:type="spellStart"/>
            <w:r w:rsidR="00ED2A2D">
              <w:t>Baihata</w:t>
            </w:r>
            <w:proofErr w:type="spellEnd"/>
            <w:r w:rsidR="00ED2A2D">
              <w:t xml:space="preserve"> </w:t>
            </w:r>
            <w:proofErr w:type="spellStart"/>
            <w:r w:rsidR="00ED2A2D">
              <w:t>Chariyali</w:t>
            </w:r>
            <w:proofErr w:type="spellEnd"/>
            <w:r w:rsidR="00ED2A2D">
              <w:t xml:space="preserve"> </w:t>
            </w:r>
          </w:p>
          <w:p w:rsidR="00ED2A2D" w:rsidRDefault="0055083E" w:rsidP="00ED2A2D">
            <w:pPr>
              <w:pStyle w:val="ListParagraph"/>
              <w:numPr>
                <w:ilvl w:val="0"/>
                <w:numId w:val="8"/>
              </w:numPr>
            </w:pPr>
            <w:r w:rsidRPr="00ED2A2D">
              <w:t xml:space="preserve">Distance from </w:t>
            </w:r>
            <w:proofErr w:type="spellStart"/>
            <w:r w:rsidRPr="00ED2A2D">
              <w:t>Guwahati</w:t>
            </w:r>
            <w:proofErr w:type="spellEnd"/>
            <w:r w:rsidRPr="00ED2A2D">
              <w:t xml:space="preserve"> to </w:t>
            </w:r>
            <w:proofErr w:type="spellStart"/>
            <w:r w:rsidRPr="00ED2A2D">
              <w:t>Mangaldoi</w:t>
            </w:r>
            <w:proofErr w:type="spellEnd"/>
            <w:r w:rsidRPr="00ED2A2D">
              <w:t>,</w:t>
            </w:r>
            <w:r w:rsidR="00ED2A2D">
              <w:t xml:space="preserve"> </w:t>
            </w:r>
            <w:proofErr w:type="spellStart"/>
            <w:r w:rsidR="00ED2A2D">
              <w:t>Tezpur</w:t>
            </w:r>
            <w:proofErr w:type="spellEnd"/>
            <w:r w:rsidR="00ED2A2D">
              <w:t xml:space="preserve"> will be reducedby17KM </w:t>
            </w:r>
          </w:p>
          <w:p w:rsidR="00ED2A2D" w:rsidRDefault="0055083E" w:rsidP="00ED2A2D">
            <w:pPr>
              <w:pStyle w:val="ListParagraph"/>
              <w:numPr>
                <w:ilvl w:val="0"/>
                <w:numId w:val="8"/>
              </w:numPr>
            </w:pPr>
            <w:r w:rsidRPr="00ED2A2D">
              <w:t>Convenient for people travellin</w:t>
            </w:r>
            <w:r w:rsidR="00ED2A2D">
              <w:t xml:space="preserve">g from North bank to </w:t>
            </w:r>
            <w:proofErr w:type="spellStart"/>
            <w:r w:rsidR="00ED2A2D">
              <w:t>Guwahati</w:t>
            </w:r>
            <w:proofErr w:type="spellEnd"/>
            <w:r w:rsidR="00ED2A2D">
              <w:t xml:space="preserve"> </w:t>
            </w:r>
          </w:p>
          <w:p w:rsidR="000E19D8" w:rsidRPr="00ED2A2D" w:rsidRDefault="0055083E" w:rsidP="00ED2A2D">
            <w:pPr>
              <w:pStyle w:val="ListParagraph"/>
              <w:numPr>
                <w:ilvl w:val="0"/>
                <w:numId w:val="8"/>
              </w:numPr>
            </w:pPr>
            <w:r w:rsidRPr="00ED2A2D">
              <w:t>Can enable development of a satellite town on North bank (</w:t>
            </w:r>
            <w:proofErr w:type="spellStart"/>
            <w:r w:rsidRPr="00ED2A2D">
              <w:t>Kuruwa</w:t>
            </w:r>
            <w:proofErr w:type="spellEnd"/>
            <w:r w:rsidRPr="00ED2A2D">
              <w:t>)</w:t>
            </w:r>
          </w:p>
        </w:tc>
      </w:tr>
      <w:tr w:rsidR="000E19D8" w:rsidTr="00967B1C">
        <w:tc>
          <w:tcPr>
            <w:tcW w:w="850" w:type="dxa"/>
          </w:tcPr>
          <w:p w:rsidR="000E19D8" w:rsidRDefault="0055083E" w:rsidP="0055083E">
            <w:pPr>
              <w:jc w:val="center"/>
            </w:pPr>
            <w:r>
              <w:t>3</w:t>
            </w:r>
          </w:p>
        </w:tc>
        <w:tc>
          <w:tcPr>
            <w:tcW w:w="2377" w:type="dxa"/>
          </w:tcPr>
          <w:p w:rsidR="000E19D8" w:rsidRDefault="000E19D8">
            <w:proofErr w:type="spellStart"/>
            <w:r w:rsidRPr="000E19D8">
              <w:t>Dhubri</w:t>
            </w:r>
            <w:proofErr w:type="spellEnd"/>
            <w:r w:rsidRPr="000E19D8">
              <w:t xml:space="preserve"> – </w:t>
            </w:r>
            <w:proofErr w:type="spellStart"/>
            <w:r w:rsidRPr="000E19D8">
              <w:t>Phulbari</w:t>
            </w:r>
            <w:proofErr w:type="spellEnd"/>
            <w:r w:rsidRPr="000E19D8">
              <w:t xml:space="preserve"> Bridge</w:t>
            </w:r>
          </w:p>
        </w:tc>
        <w:tc>
          <w:tcPr>
            <w:tcW w:w="5986" w:type="dxa"/>
          </w:tcPr>
          <w:p w:rsidR="00ED2A2D" w:rsidRDefault="0055083E" w:rsidP="00ED2A2D">
            <w:pPr>
              <w:pStyle w:val="ListParagraph"/>
              <w:numPr>
                <w:ilvl w:val="0"/>
                <w:numId w:val="9"/>
              </w:numPr>
            </w:pPr>
            <w:r w:rsidRPr="00ED2A2D">
              <w:t>Reduce</w:t>
            </w:r>
            <w:r w:rsidR="00EE3A63">
              <w:t xml:space="preserve"> </w:t>
            </w:r>
            <w:r w:rsidRPr="00ED2A2D">
              <w:t>the</w:t>
            </w:r>
            <w:r w:rsidR="00EE3A63">
              <w:t xml:space="preserve"> </w:t>
            </w:r>
            <w:r w:rsidR="00ED2A2D">
              <w:t>travel</w:t>
            </w:r>
            <w:r w:rsidR="00EE3A63">
              <w:t xml:space="preserve"> </w:t>
            </w:r>
            <w:r w:rsidR="00ED2A2D">
              <w:t>time</w:t>
            </w:r>
            <w:r w:rsidR="00EE3A63">
              <w:t xml:space="preserve"> </w:t>
            </w:r>
            <w:r w:rsidR="00ED2A2D">
              <w:t>from</w:t>
            </w:r>
            <w:r w:rsidR="00EE3A63">
              <w:t xml:space="preserve"> </w:t>
            </w:r>
            <w:r w:rsidR="00ED2A2D">
              <w:t>8-10 hrs</w:t>
            </w:r>
            <w:r w:rsidR="00EE3A63">
              <w:t xml:space="preserve"> </w:t>
            </w:r>
            <w:r w:rsidR="00ED2A2D">
              <w:t xml:space="preserve">to1hour </w:t>
            </w:r>
          </w:p>
          <w:p w:rsidR="00ED2A2D" w:rsidRDefault="0055083E" w:rsidP="00ED2A2D">
            <w:pPr>
              <w:pStyle w:val="ListParagraph"/>
              <w:numPr>
                <w:ilvl w:val="0"/>
                <w:numId w:val="9"/>
              </w:numPr>
            </w:pPr>
            <w:r w:rsidRPr="00ED2A2D">
              <w:t>Will help in easy evacuation of goods traf</w:t>
            </w:r>
            <w:r w:rsidR="00ED2A2D">
              <w:t xml:space="preserve">fic originating from Meghalaya </w:t>
            </w:r>
          </w:p>
          <w:p w:rsidR="000E19D8" w:rsidRPr="00ED2A2D" w:rsidRDefault="0055083E" w:rsidP="00ED2A2D">
            <w:pPr>
              <w:pStyle w:val="ListParagraph"/>
              <w:numPr>
                <w:ilvl w:val="0"/>
                <w:numId w:val="9"/>
              </w:numPr>
            </w:pPr>
            <w:r w:rsidRPr="00ED2A2D">
              <w:t>Help</w:t>
            </w:r>
            <w:r w:rsidR="00EE3A63">
              <w:t xml:space="preserve"> </w:t>
            </w:r>
            <w:r w:rsidRPr="00ED2A2D">
              <w:t>in connectivity</w:t>
            </w:r>
            <w:r w:rsidR="00ED2A2D">
              <w:t xml:space="preserve"> </w:t>
            </w:r>
            <w:r w:rsidRPr="00ED2A2D">
              <w:t>to</w:t>
            </w:r>
            <w:r w:rsidR="00ED2A2D">
              <w:t xml:space="preserve"> </w:t>
            </w:r>
            <w:r w:rsidRPr="00ED2A2D">
              <w:t>Bangladesh</w:t>
            </w:r>
            <w:r w:rsidR="00ED2A2D">
              <w:t xml:space="preserve"> </w:t>
            </w:r>
            <w:r w:rsidRPr="00ED2A2D">
              <w:t>via</w:t>
            </w:r>
            <w:r w:rsidR="00ED2A2D">
              <w:t xml:space="preserve"> </w:t>
            </w:r>
            <w:r w:rsidRPr="00ED2A2D">
              <w:t>Meghalaya</w:t>
            </w:r>
          </w:p>
        </w:tc>
      </w:tr>
      <w:tr w:rsidR="000E19D8" w:rsidTr="00967B1C">
        <w:tc>
          <w:tcPr>
            <w:tcW w:w="850" w:type="dxa"/>
          </w:tcPr>
          <w:p w:rsidR="000E19D8" w:rsidRDefault="0055083E" w:rsidP="0055083E">
            <w:pPr>
              <w:jc w:val="center"/>
            </w:pPr>
            <w:r>
              <w:t>4</w:t>
            </w:r>
          </w:p>
        </w:tc>
        <w:tc>
          <w:tcPr>
            <w:tcW w:w="2377" w:type="dxa"/>
          </w:tcPr>
          <w:p w:rsidR="0055083E" w:rsidRDefault="000E19D8">
            <w:proofErr w:type="spellStart"/>
            <w:r w:rsidRPr="000E19D8">
              <w:t>Gohpur-Numaligarh</w:t>
            </w:r>
            <w:proofErr w:type="spellEnd"/>
            <w:r w:rsidR="0072793A">
              <w:t xml:space="preserve"> </w:t>
            </w:r>
            <w:r w:rsidRPr="000E19D8">
              <w:t>Bridge</w:t>
            </w:r>
          </w:p>
          <w:p w:rsidR="0072793A" w:rsidRDefault="0072793A"/>
        </w:tc>
        <w:tc>
          <w:tcPr>
            <w:tcW w:w="5986" w:type="dxa"/>
          </w:tcPr>
          <w:p w:rsidR="000E19D8" w:rsidRPr="00ED2A2D" w:rsidRDefault="0055083E" w:rsidP="00ED2A2D">
            <w:pPr>
              <w:pStyle w:val="ListParagraph"/>
              <w:numPr>
                <w:ilvl w:val="0"/>
                <w:numId w:val="10"/>
              </w:numPr>
            </w:pPr>
            <w:r w:rsidRPr="00ED2A2D">
              <w:t>To</w:t>
            </w:r>
            <w:r w:rsidR="00ED2A2D">
              <w:t xml:space="preserve"> </w:t>
            </w:r>
            <w:r w:rsidRPr="00ED2A2D">
              <w:t>help</w:t>
            </w:r>
            <w:r w:rsidR="00ED2A2D">
              <w:t xml:space="preserve"> </w:t>
            </w:r>
            <w:r w:rsidRPr="00ED2A2D">
              <w:t>preserve</w:t>
            </w:r>
            <w:r w:rsidR="00ED2A2D">
              <w:t xml:space="preserve"> </w:t>
            </w:r>
            <w:r w:rsidRPr="00ED2A2D">
              <w:t>the</w:t>
            </w:r>
            <w:r w:rsidR="00ED2A2D">
              <w:t xml:space="preserve"> </w:t>
            </w:r>
            <w:r w:rsidRPr="00ED2A2D">
              <w:t>World Heritage</w:t>
            </w:r>
            <w:r w:rsidR="00ED2A2D">
              <w:t xml:space="preserve"> </w:t>
            </w:r>
            <w:r w:rsidRPr="00ED2A2D">
              <w:t>Site</w:t>
            </w:r>
            <w:r w:rsidR="00ED2A2D">
              <w:t xml:space="preserve"> </w:t>
            </w:r>
            <w:r w:rsidRPr="00ED2A2D">
              <w:t>of</w:t>
            </w:r>
            <w:r w:rsidR="00ED2A2D">
              <w:t xml:space="preserve"> </w:t>
            </w:r>
            <w:proofErr w:type="spellStart"/>
            <w:r w:rsidRPr="00ED2A2D">
              <w:t>Kaziranga</w:t>
            </w:r>
            <w:proofErr w:type="spellEnd"/>
          </w:p>
        </w:tc>
      </w:tr>
    </w:tbl>
    <w:p w:rsidR="00DC6874" w:rsidRDefault="00DC6874"/>
    <w:p w:rsidR="00967B1C" w:rsidRDefault="00967B1C" w:rsidP="00967B1C">
      <w:pPr>
        <w:pStyle w:val="ListParagraph"/>
        <w:numPr>
          <w:ilvl w:val="0"/>
          <w:numId w:val="12"/>
        </w:numPr>
        <w:jc w:val="both"/>
        <w:rPr>
          <w:rFonts w:ascii="Georgia,BoldItalic" w:eastAsiaTheme="minorHAnsi" w:hAnsi="Georgia,BoldItalic" w:cs="Georgia,BoldItalic"/>
          <w:b/>
          <w:bCs/>
          <w:iCs/>
          <w:color w:val="DC6900"/>
        </w:rPr>
      </w:pPr>
      <w:r>
        <w:rPr>
          <w:rFonts w:ascii="Georgia,BoldItalic" w:eastAsiaTheme="minorHAnsi" w:hAnsi="Georgia,BoldItalic" w:cs="Georgia,BoldItalic"/>
          <w:b/>
          <w:bCs/>
          <w:iCs/>
          <w:color w:val="DC6900"/>
        </w:rPr>
        <w:t>KEY ISSUES</w:t>
      </w:r>
    </w:p>
    <w:p w:rsidR="00967B1C" w:rsidRPr="00967B1C" w:rsidRDefault="00967B1C" w:rsidP="00967B1C">
      <w:pPr>
        <w:pStyle w:val="ListParagraph"/>
        <w:ind w:left="1080"/>
        <w:jc w:val="both"/>
        <w:rPr>
          <w:rFonts w:ascii="Georgia,BoldItalic" w:eastAsiaTheme="minorHAnsi" w:hAnsi="Georgia,BoldItalic" w:cs="Georgia,BoldItalic"/>
          <w:b/>
          <w:bCs/>
          <w:iCs/>
          <w:color w:val="DC6900"/>
        </w:rPr>
      </w:pPr>
    </w:p>
    <w:tbl>
      <w:tblPr>
        <w:tblStyle w:val="TableGrid"/>
        <w:tblW w:w="9213" w:type="dxa"/>
        <w:tblInd w:w="534" w:type="dxa"/>
        <w:tblLook w:val="04A0"/>
      </w:tblPr>
      <w:tblGrid>
        <w:gridCol w:w="850"/>
        <w:gridCol w:w="2377"/>
        <w:gridCol w:w="5986"/>
      </w:tblGrid>
      <w:tr w:rsidR="00967B1C" w:rsidRPr="0055083E" w:rsidTr="00AE33D2">
        <w:tc>
          <w:tcPr>
            <w:tcW w:w="850" w:type="dxa"/>
            <w:shd w:val="clear" w:color="auto" w:fill="FABF8F" w:themeFill="accent6" w:themeFillTint="99"/>
          </w:tcPr>
          <w:p w:rsidR="00967B1C" w:rsidRPr="0055083E" w:rsidRDefault="00967B1C" w:rsidP="00AE33D2">
            <w:pPr>
              <w:jc w:val="center"/>
              <w:rPr>
                <w:b/>
              </w:rPr>
            </w:pPr>
            <w:r w:rsidRPr="0055083E">
              <w:rPr>
                <w:b/>
              </w:rPr>
              <w:t>Sl. No.</w:t>
            </w:r>
          </w:p>
        </w:tc>
        <w:tc>
          <w:tcPr>
            <w:tcW w:w="2377" w:type="dxa"/>
            <w:shd w:val="clear" w:color="auto" w:fill="FABF8F" w:themeFill="accent6" w:themeFillTint="99"/>
          </w:tcPr>
          <w:p w:rsidR="00967B1C" w:rsidRDefault="00967B1C" w:rsidP="00AE33D2">
            <w:pPr>
              <w:jc w:val="center"/>
              <w:rPr>
                <w:b/>
              </w:rPr>
            </w:pPr>
            <w:r>
              <w:rPr>
                <w:b/>
              </w:rPr>
              <w:t>Issues</w:t>
            </w:r>
          </w:p>
          <w:p w:rsidR="00967B1C" w:rsidRPr="0055083E" w:rsidRDefault="00967B1C" w:rsidP="00AE33D2">
            <w:pPr>
              <w:jc w:val="center"/>
              <w:rPr>
                <w:b/>
              </w:rPr>
            </w:pPr>
          </w:p>
        </w:tc>
        <w:tc>
          <w:tcPr>
            <w:tcW w:w="5986" w:type="dxa"/>
            <w:shd w:val="clear" w:color="auto" w:fill="FABF8F" w:themeFill="accent6" w:themeFillTint="99"/>
          </w:tcPr>
          <w:p w:rsidR="00967B1C" w:rsidRPr="0055083E" w:rsidRDefault="00967B1C" w:rsidP="00AE33D2">
            <w:pPr>
              <w:jc w:val="center"/>
              <w:rPr>
                <w:b/>
              </w:rPr>
            </w:pPr>
            <w:r>
              <w:rPr>
                <w:b/>
              </w:rPr>
              <w:t>Remarks</w:t>
            </w:r>
          </w:p>
        </w:tc>
      </w:tr>
      <w:tr w:rsidR="0085697E" w:rsidRPr="0055083E" w:rsidTr="0085697E">
        <w:trPr>
          <w:trHeight w:val="342"/>
        </w:trPr>
        <w:tc>
          <w:tcPr>
            <w:tcW w:w="850" w:type="dxa"/>
            <w:shd w:val="clear" w:color="auto" w:fill="auto"/>
          </w:tcPr>
          <w:p w:rsidR="0085697E" w:rsidRPr="0055083E" w:rsidRDefault="0085697E" w:rsidP="00AE33D2">
            <w:pPr>
              <w:jc w:val="center"/>
              <w:rPr>
                <w:b/>
              </w:rPr>
            </w:pPr>
            <w:r>
              <w:rPr>
                <w:b/>
              </w:rPr>
              <w:t>1</w:t>
            </w:r>
          </w:p>
        </w:tc>
        <w:tc>
          <w:tcPr>
            <w:tcW w:w="2377" w:type="dxa"/>
            <w:shd w:val="clear" w:color="auto" w:fill="auto"/>
          </w:tcPr>
          <w:p w:rsidR="0085697E" w:rsidRPr="00FE01A3" w:rsidRDefault="0085697E" w:rsidP="00FE01A3">
            <w:pPr>
              <w:jc w:val="both"/>
            </w:pPr>
            <w:r w:rsidRPr="00FE01A3">
              <w:t>L</w:t>
            </w:r>
            <w:r w:rsidR="00FE01A3">
              <w:t xml:space="preserve">and </w:t>
            </w:r>
            <w:r w:rsidRPr="00FE01A3">
              <w:t>A</w:t>
            </w:r>
            <w:r w:rsidR="00FE01A3">
              <w:t>cquisition</w:t>
            </w:r>
          </w:p>
        </w:tc>
        <w:tc>
          <w:tcPr>
            <w:tcW w:w="5986" w:type="dxa"/>
            <w:shd w:val="clear" w:color="auto" w:fill="auto"/>
          </w:tcPr>
          <w:p w:rsidR="0085697E" w:rsidRPr="00FE01A3" w:rsidRDefault="00FE01A3" w:rsidP="00FE01A3">
            <w:pPr>
              <w:jc w:val="both"/>
            </w:pPr>
            <w:r w:rsidRPr="00FE01A3">
              <w:t>There is</w:t>
            </w:r>
            <w:r>
              <w:t xml:space="preserve"> </w:t>
            </w:r>
            <w:r w:rsidRPr="00FE01A3">
              <w:t>a need</w:t>
            </w:r>
            <w:r>
              <w:t xml:space="preserve"> </w:t>
            </w:r>
            <w:r w:rsidRPr="00FE01A3">
              <w:t>to</w:t>
            </w:r>
            <w:r>
              <w:t xml:space="preserve"> </w:t>
            </w:r>
            <w:r w:rsidRPr="00FE01A3">
              <w:t>develop necessary means and</w:t>
            </w:r>
            <w:r>
              <w:t xml:space="preserve"> </w:t>
            </w:r>
            <w:r w:rsidRPr="00FE01A3">
              <w:t>tools for</w:t>
            </w:r>
            <w:r>
              <w:t xml:space="preserve"> </w:t>
            </w:r>
            <w:r w:rsidRPr="00FE01A3">
              <w:t>smoothing</w:t>
            </w:r>
            <w:r>
              <w:t xml:space="preserve"> </w:t>
            </w:r>
            <w:r w:rsidRPr="00FE01A3">
              <w:t>the process</w:t>
            </w:r>
            <w:r>
              <w:t xml:space="preserve"> </w:t>
            </w:r>
            <w:r w:rsidRPr="00FE01A3">
              <w:t>of</w:t>
            </w:r>
            <w:r>
              <w:t xml:space="preserve"> </w:t>
            </w:r>
            <w:r w:rsidRPr="00FE01A3">
              <w:t>land</w:t>
            </w:r>
            <w:r>
              <w:t xml:space="preserve"> </w:t>
            </w:r>
            <w:r w:rsidRPr="00FE01A3">
              <w:t>acquisition.</w:t>
            </w:r>
            <w:r>
              <w:t xml:space="preserve"> </w:t>
            </w:r>
            <w:r w:rsidRPr="00FE01A3">
              <w:t>A</w:t>
            </w:r>
            <w:r>
              <w:t xml:space="preserve"> </w:t>
            </w:r>
            <w:r w:rsidRPr="00FE01A3">
              <w:t xml:space="preserve">dedicated Land Acquisition Cell can be formed within the </w:t>
            </w:r>
            <w:r>
              <w:t>department</w:t>
            </w:r>
            <w:r w:rsidRPr="00FE01A3">
              <w:t xml:space="preserve">. The unit should be headed by senior officer from the Revenue Department who will liaison with district authorities. </w:t>
            </w:r>
            <w:r>
              <w:t>The</w:t>
            </w:r>
            <w:r w:rsidRPr="00FE01A3">
              <w:t xml:space="preserve"> cell should be part of the </w:t>
            </w:r>
            <w:r>
              <w:t>PW Building &amp; NH Department to deal with LA.</w:t>
            </w:r>
          </w:p>
        </w:tc>
      </w:tr>
      <w:tr w:rsidR="0085697E" w:rsidRPr="0055083E" w:rsidTr="0085697E">
        <w:trPr>
          <w:trHeight w:val="342"/>
        </w:trPr>
        <w:tc>
          <w:tcPr>
            <w:tcW w:w="850" w:type="dxa"/>
            <w:shd w:val="clear" w:color="auto" w:fill="auto"/>
          </w:tcPr>
          <w:p w:rsidR="0085697E" w:rsidRDefault="003B1EEA" w:rsidP="00AE33D2">
            <w:pPr>
              <w:jc w:val="center"/>
              <w:rPr>
                <w:b/>
              </w:rPr>
            </w:pPr>
            <w:r>
              <w:rPr>
                <w:b/>
              </w:rPr>
              <w:t>2</w:t>
            </w:r>
          </w:p>
        </w:tc>
        <w:tc>
          <w:tcPr>
            <w:tcW w:w="2377" w:type="dxa"/>
            <w:shd w:val="clear" w:color="auto" w:fill="auto"/>
          </w:tcPr>
          <w:p w:rsidR="0085697E" w:rsidRPr="00FE01A3" w:rsidRDefault="0085697E" w:rsidP="00FE01A3">
            <w:pPr>
              <w:jc w:val="both"/>
            </w:pPr>
            <w:r w:rsidRPr="00FE01A3">
              <w:t xml:space="preserve">Forest &amp; Environmental clearance </w:t>
            </w:r>
          </w:p>
        </w:tc>
        <w:tc>
          <w:tcPr>
            <w:tcW w:w="5986" w:type="dxa"/>
            <w:shd w:val="clear" w:color="auto" w:fill="auto"/>
          </w:tcPr>
          <w:p w:rsidR="0085697E" w:rsidRPr="00EE3A63" w:rsidRDefault="00241106" w:rsidP="00241106">
            <w:pPr>
              <w:jc w:val="both"/>
            </w:pPr>
            <w:r w:rsidRPr="00EE3A63">
              <w:t xml:space="preserve">For new National Highways with new alignments forest and environmental clearance is obligatory for </w:t>
            </w:r>
            <w:r w:rsidR="00EE3A63" w:rsidRPr="00EE3A63">
              <w:t xml:space="preserve">implementation. </w:t>
            </w:r>
            <w:r w:rsidRPr="00EE3A63">
              <w:t xml:space="preserve">Consultants engaged for FS&amp;DPR works are to be well conversant with statutes for these clearances and dedicated support team from Employer is to be created for facilitation of the process </w:t>
            </w:r>
          </w:p>
        </w:tc>
      </w:tr>
    </w:tbl>
    <w:p w:rsidR="001B243C" w:rsidRDefault="001B243C"/>
    <w:tbl>
      <w:tblPr>
        <w:tblStyle w:val="TableGrid"/>
        <w:tblW w:w="9213" w:type="dxa"/>
        <w:tblInd w:w="534" w:type="dxa"/>
        <w:tblLook w:val="04A0"/>
      </w:tblPr>
      <w:tblGrid>
        <w:gridCol w:w="850"/>
        <w:gridCol w:w="2377"/>
        <w:gridCol w:w="5986"/>
      </w:tblGrid>
      <w:tr w:rsidR="001B243C" w:rsidRPr="0055083E" w:rsidTr="00B459D8">
        <w:tc>
          <w:tcPr>
            <w:tcW w:w="850" w:type="dxa"/>
            <w:shd w:val="clear" w:color="auto" w:fill="FABF8F" w:themeFill="accent6" w:themeFillTint="99"/>
          </w:tcPr>
          <w:p w:rsidR="001B243C" w:rsidRPr="0055083E" w:rsidRDefault="001B243C" w:rsidP="00B459D8">
            <w:pPr>
              <w:jc w:val="center"/>
              <w:rPr>
                <w:b/>
              </w:rPr>
            </w:pPr>
            <w:r w:rsidRPr="0055083E">
              <w:rPr>
                <w:b/>
              </w:rPr>
              <w:t>Sl. No.</w:t>
            </w:r>
          </w:p>
        </w:tc>
        <w:tc>
          <w:tcPr>
            <w:tcW w:w="2377" w:type="dxa"/>
            <w:shd w:val="clear" w:color="auto" w:fill="FABF8F" w:themeFill="accent6" w:themeFillTint="99"/>
          </w:tcPr>
          <w:p w:rsidR="001B243C" w:rsidRDefault="001B243C" w:rsidP="00B459D8">
            <w:pPr>
              <w:jc w:val="center"/>
              <w:rPr>
                <w:b/>
              </w:rPr>
            </w:pPr>
            <w:r>
              <w:rPr>
                <w:b/>
              </w:rPr>
              <w:t>Issues</w:t>
            </w:r>
          </w:p>
          <w:p w:rsidR="001B243C" w:rsidRPr="0055083E" w:rsidRDefault="001B243C" w:rsidP="00B459D8">
            <w:pPr>
              <w:jc w:val="center"/>
              <w:rPr>
                <w:b/>
              </w:rPr>
            </w:pPr>
          </w:p>
        </w:tc>
        <w:tc>
          <w:tcPr>
            <w:tcW w:w="5986" w:type="dxa"/>
            <w:shd w:val="clear" w:color="auto" w:fill="FABF8F" w:themeFill="accent6" w:themeFillTint="99"/>
          </w:tcPr>
          <w:p w:rsidR="001B243C" w:rsidRPr="0055083E" w:rsidRDefault="001B243C" w:rsidP="00B459D8">
            <w:pPr>
              <w:jc w:val="center"/>
              <w:rPr>
                <w:b/>
              </w:rPr>
            </w:pPr>
            <w:r>
              <w:rPr>
                <w:b/>
              </w:rPr>
              <w:t>Remarks</w:t>
            </w:r>
          </w:p>
        </w:tc>
      </w:tr>
      <w:tr w:rsidR="0085697E" w:rsidRPr="0055083E" w:rsidTr="0085697E">
        <w:trPr>
          <w:trHeight w:val="342"/>
        </w:trPr>
        <w:tc>
          <w:tcPr>
            <w:tcW w:w="850" w:type="dxa"/>
            <w:shd w:val="clear" w:color="auto" w:fill="auto"/>
          </w:tcPr>
          <w:p w:rsidR="0085697E" w:rsidRDefault="003B1EEA" w:rsidP="00AE33D2">
            <w:pPr>
              <w:jc w:val="center"/>
              <w:rPr>
                <w:b/>
              </w:rPr>
            </w:pPr>
            <w:r>
              <w:rPr>
                <w:b/>
              </w:rPr>
              <w:t>3</w:t>
            </w:r>
          </w:p>
        </w:tc>
        <w:tc>
          <w:tcPr>
            <w:tcW w:w="2377" w:type="dxa"/>
            <w:shd w:val="clear" w:color="auto" w:fill="auto"/>
          </w:tcPr>
          <w:p w:rsidR="0085697E" w:rsidRPr="00FE01A3" w:rsidRDefault="0085697E" w:rsidP="00FE01A3">
            <w:pPr>
              <w:jc w:val="both"/>
            </w:pPr>
            <w:r w:rsidRPr="00FE01A3">
              <w:t xml:space="preserve">Utility shifting </w:t>
            </w:r>
          </w:p>
        </w:tc>
        <w:tc>
          <w:tcPr>
            <w:tcW w:w="5986" w:type="dxa"/>
            <w:shd w:val="clear" w:color="auto" w:fill="auto"/>
          </w:tcPr>
          <w:p w:rsidR="0085697E" w:rsidRDefault="00241106" w:rsidP="00241106">
            <w:pPr>
              <w:jc w:val="both"/>
            </w:pPr>
            <w:r w:rsidRPr="00EE3A63">
              <w:t xml:space="preserve">State level coordination committees are to be set up with representative nodal executives from various works Departments for </w:t>
            </w:r>
            <w:r w:rsidR="00744D50" w:rsidRPr="00EE3A63">
              <w:t xml:space="preserve">planning &amp; </w:t>
            </w:r>
            <w:r w:rsidRPr="00EE3A63">
              <w:t xml:space="preserve">expediting the </w:t>
            </w:r>
            <w:r w:rsidR="00744D50" w:rsidRPr="00EE3A63">
              <w:t xml:space="preserve">Utility shifting works </w:t>
            </w:r>
          </w:p>
          <w:p w:rsidR="001B243C" w:rsidRPr="00EE3A63" w:rsidRDefault="001B243C" w:rsidP="00241106">
            <w:pPr>
              <w:jc w:val="both"/>
            </w:pPr>
          </w:p>
        </w:tc>
      </w:tr>
      <w:tr w:rsidR="003B1EEA" w:rsidRPr="0055083E" w:rsidTr="0085697E">
        <w:trPr>
          <w:trHeight w:val="342"/>
        </w:trPr>
        <w:tc>
          <w:tcPr>
            <w:tcW w:w="850" w:type="dxa"/>
            <w:shd w:val="clear" w:color="auto" w:fill="auto"/>
          </w:tcPr>
          <w:p w:rsidR="003B1EEA" w:rsidRDefault="003B1EEA" w:rsidP="00AE33D2">
            <w:pPr>
              <w:jc w:val="center"/>
              <w:rPr>
                <w:b/>
              </w:rPr>
            </w:pPr>
            <w:r>
              <w:rPr>
                <w:b/>
              </w:rPr>
              <w:t>4</w:t>
            </w:r>
          </w:p>
        </w:tc>
        <w:tc>
          <w:tcPr>
            <w:tcW w:w="2377" w:type="dxa"/>
            <w:shd w:val="clear" w:color="auto" w:fill="auto"/>
          </w:tcPr>
          <w:p w:rsidR="003B1EEA" w:rsidRPr="00FE01A3" w:rsidRDefault="003B1EEA" w:rsidP="00FE01A3">
            <w:pPr>
              <w:jc w:val="both"/>
            </w:pPr>
            <w:r w:rsidRPr="00FE01A3">
              <w:t>Capacity building</w:t>
            </w:r>
          </w:p>
        </w:tc>
        <w:tc>
          <w:tcPr>
            <w:tcW w:w="5986" w:type="dxa"/>
            <w:shd w:val="clear" w:color="auto" w:fill="auto"/>
          </w:tcPr>
          <w:p w:rsidR="003B1EEA" w:rsidRDefault="00744D50" w:rsidP="00241106">
            <w:pPr>
              <w:jc w:val="both"/>
            </w:pPr>
            <w:r w:rsidRPr="00EE3A63">
              <w:t xml:space="preserve">Capacity building of Departmental </w:t>
            </w:r>
            <w:r w:rsidR="00EE3A63" w:rsidRPr="00EE3A63">
              <w:t>Staff and</w:t>
            </w:r>
            <w:r w:rsidRPr="00EE3A63">
              <w:t xml:space="preserve"> Contracting agencies is </w:t>
            </w:r>
            <w:proofErr w:type="gramStart"/>
            <w:r w:rsidRPr="00EE3A63">
              <w:t>key</w:t>
            </w:r>
            <w:proofErr w:type="gramEnd"/>
            <w:r w:rsidRPr="00EE3A63">
              <w:t xml:space="preserve"> to proper execution of NH projects. Workshops &amp; skill development </w:t>
            </w:r>
            <w:proofErr w:type="spellStart"/>
            <w:r w:rsidRPr="00EE3A63">
              <w:t>programmes</w:t>
            </w:r>
            <w:proofErr w:type="spellEnd"/>
            <w:r w:rsidRPr="00EE3A63">
              <w:t xml:space="preserve">, Seminars exhibitions etc are to be organized for capacity building of agencies and manpower of the department.  </w:t>
            </w:r>
          </w:p>
          <w:p w:rsidR="001B243C" w:rsidRPr="00EE3A63" w:rsidRDefault="001B243C" w:rsidP="00241106">
            <w:pPr>
              <w:jc w:val="both"/>
            </w:pPr>
          </w:p>
        </w:tc>
      </w:tr>
      <w:tr w:rsidR="00744D50" w:rsidRPr="0055083E" w:rsidTr="0085697E">
        <w:trPr>
          <w:trHeight w:val="342"/>
        </w:trPr>
        <w:tc>
          <w:tcPr>
            <w:tcW w:w="850" w:type="dxa"/>
            <w:shd w:val="clear" w:color="auto" w:fill="auto"/>
          </w:tcPr>
          <w:p w:rsidR="00744D50" w:rsidRDefault="00744D50" w:rsidP="00AE33D2">
            <w:pPr>
              <w:jc w:val="center"/>
              <w:rPr>
                <w:b/>
              </w:rPr>
            </w:pPr>
            <w:r>
              <w:rPr>
                <w:b/>
              </w:rPr>
              <w:t>5</w:t>
            </w:r>
          </w:p>
        </w:tc>
        <w:tc>
          <w:tcPr>
            <w:tcW w:w="2377" w:type="dxa"/>
            <w:shd w:val="clear" w:color="auto" w:fill="auto"/>
          </w:tcPr>
          <w:p w:rsidR="00744D50" w:rsidRPr="00FE01A3" w:rsidRDefault="00744D50" w:rsidP="00FE01A3">
            <w:pPr>
              <w:jc w:val="both"/>
            </w:pPr>
            <w:r>
              <w:t xml:space="preserve">Legal Cell </w:t>
            </w:r>
          </w:p>
        </w:tc>
        <w:tc>
          <w:tcPr>
            <w:tcW w:w="5986" w:type="dxa"/>
            <w:shd w:val="clear" w:color="auto" w:fill="auto"/>
          </w:tcPr>
          <w:p w:rsidR="00744D50" w:rsidRDefault="00744D50" w:rsidP="00241106">
            <w:pPr>
              <w:jc w:val="both"/>
            </w:pPr>
            <w:r w:rsidRPr="00EE3A63">
              <w:t xml:space="preserve">Litigation and arbitral proceedings are nowadays intrinsic of construction activities involving both the employer and the contractors. This causes lot of delays in completion of works with time and Cost overrun .A fully equipped legal cell to coordinate with court cases and </w:t>
            </w:r>
            <w:r w:rsidR="007A0AE7" w:rsidRPr="00EE3A63">
              <w:t>arbitration will</w:t>
            </w:r>
            <w:r w:rsidRPr="00EE3A63">
              <w:t xml:space="preserve"> be beneficial for hassle free implementation of the projects. </w:t>
            </w:r>
          </w:p>
          <w:p w:rsidR="001B243C" w:rsidRPr="00EE3A63" w:rsidRDefault="001B243C" w:rsidP="00241106">
            <w:pPr>
              <w:jc w:val="both"/>
            </w:pPr>
          </w:p>
        </w:tc>
      </w:tr>
      <w:tr w:rsidR="00341F8D" w:rsidRPr="0055083E" w:rsidTr="0085697E">
        <w:trPr>
          <w:trHeight w:val="342"/>
        </w:trPr>
        <w:tc>
          <w:tcPr>
            <w:tcW w:w="850" w:type="dxa"/>
            <w:shd w:val="clear" w:color="auto" w:fill="auto"/>
          </w:tcPr>
          <w:p w:rsidR="00341F8D" w:rsidRDefault="00341F8D" w:rsidP="00AE33D2">
            <w:pPr>
              <w:jc w:val="center"/>
              <w:rPr>
                <w:b/>
              </w:rPr>
            </w:pPr>
            <w:r>
              <w:rPr>
                <w:b/>
              </w:rPr>
              <w:t>6</w:t>
            </w:r>
          </w:p>
        </w:tc>
        <w:tc>
          <w:tcPr>
            <w:tcW w:w="2377" w:type="dxa"/>
            <w:shd w:val="clear" w:color="auto" w:fill="auto"/>
          </w:tcPr>
          <w:p w:rsidR="00341F8D" w:rsidRDefault="00341F8D" w:rsidP="00341F8D">
            <w:pPr>
              <w:jc w:val="both"/>
            </w:pPr>
            <w:r>
              <w:t xml:space="preserve">Quality Control Units </w:t>
            </w:r>
          </w:p>
        </w:tc>
        <w:tc>
          <w:tcPr>
            <w:tcW w:w="5986" w:type="dxa"/>
            <w:shd w:val="clear" w:color="auto" w:fill="auto"/>
          </w:tcPr>
          <w:p w:rsidR="001B243C" w:rsidRDefault="00341F8D" w:rsidP="00241106">
            <w:pPr>
              <w:jc w:val="both"/>
            </w:pPr>
            <w:r w:rsidRPr="00EE3A63">
              <w:t>Quality assurance and audit units need to be set up at circle and division level with trained and experienced technical staff to monitor the field execution of the projects as per standards. The units need to be well equipped with requires paraphernalia ,gadgets and vehicles for effective monitoring of the projects</w:t>
            </w:r>
          </w:p>
          <w:p w:rsidR="00341F8D" w:rsidRPr="00EE3A63" w:rsidRDefault="00341F8D" w:rsidP="00241106">
            <w:pPr>
              <w:jc w:val="both"/>
            </w:pPr>
            <w:r w:rsidRPr="00EE3A63">
              <w:t xml:space="preserve"> </w:t>
            </w:r>
          </w:p>
        </w:tc>
      </w:tr>
      <w:tr w:rsidR="007A0AE7" w:rsidRPr="0055083E" w:rsidTr="0085697E">
        <w:trPr>
          <w:trHeight w:val="342"/>
        </w:trPr>
        <w:tc>
          <w:tcPr>
            <w:tcW w:w="850" w:type="dxa"/>
            <w:shd w:val="clear" w:color="auto" w:fill="auto"/>
          </w:tcPr>
          <w:p w:rsidR="007A0AE7" w:rsidRDefault="007A0AE7" w:rsidP="00AE33D2">
            <w:pPr>
              <w:jc w:val="center"/>
              <w:rPr>
                <w:b/>
              </w:rPr>
            </w:pPr>
            <w:r>
              <w:rPr>
                <w:b/>
              </w:rPr>
              <w:t>7</w:t>
            </w:r>
          </w:p>
        </w:tc>
        <w:tc>
          <w:tcPr>
            <w:tcW w:w="2377" w:type="dxa"/>
            <w:shd w:val="clear" w:color="auto" w:fill="auto"/>
          </w:tcPr>
          <w:p w:rsidR="007A0AE7" w:rsidRDefault="007A0AE7" w:rsidP="00341F8D">
            <w:pPr>
              <w:jc w:val="both"/>
            </w:pPr>
            <w:r>
              <w:t>Availability of stone materials</w:t>
            </w:r>
          </w:p>
        </w:tc>
        <w:tc>
          <w:tcPr>
            <w:tcW w:w="5986" w:type="dxa"/>
            <w:shd w:val="clear" w:color="auto" w:fill="auto"/>
          </w:tcPr>
          <w:p w:rsidR="007A0AE7" w:rsidRDefault="007A0AE7" w:rsidP="007A0AE7">
            <w:pPr>
              <w:jc w:val="both"/>
            </w:pPr>
            <w:r>
              <w:t>Projects of on-going works on National Highways are suffering due to scarcity of stone materials. Issuance of clear and useful guidelines about the extraction of construction materials by Environment &amp; Forest and Mines &amp; Minerals Departments would be extremely helpful for</w:t>
            </w:r>
            <w:r w:rsidR="0017388F">
              <w:t xml:space="preserve"> the concerned departments for timely completion of NH projects.</w:t>
            </w:r>
            <w:r>
              <w:t xml:space="preserve">  </w:t>
            </w:r>
          </w:p>
          <w:p w:rsidR="001B243C" w:rsidRPr="00EE3A63" w:rsidRDefault="001B243C" w:rsidP="007A0AE7">
            <w:pPr>
              <w:jc w:val="both"/>
            </w:pPr>
          </w:p>
        </w:tc>
      </w:tr>
    </w:tbl>
    <w:p w:rsidR="00967B1C" w:rsidRDefault="00967B1C"/>
    <w:sectPr w:rsidR="00967B1C" w:rsidSect="006A1C09">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Bold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roman"/>
    <w:notTrueType/>
    <w:pitch w:val="default"/>
    <w:sig w:usb0="00000003" w:usb1="00000000" w:usb2="00000000" w:usb3="00000000" w:csb0="00000001" w:csb1="00000000"/>
  </w:font>
  <w:font w:name="WingdingsOOEn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19D7"/>
    <w:multiLevelType w:val="hybridMultilevel"/>
    <w:tmpl w:val="BF70C3D0"/>
    <w:lvl w:ilvl="0" w:tplc="4DB452F4">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451056"/>
    <w:multiLevelType w:val="hybridMultilevel"/>
    <w:tmpl w:val="F244D53A"/>
    <w:lvl w:ilvl="0" w:tplc="C930F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509E1"/>
    <w:multiLevelType w:val="hybridMultilevel"/>
    <w:tmpl w:val="46FA3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CD5032"/>
    <w:multiLevelType w:val="hybridMultilevel"/>
    <w:tmpl w:val="F244D53A"/>
    <w:lvl w:ilvl="0" w:tplc="C930F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43164"/>
    <w:multiLevelType w:val="hybridMultilevel"/>
    <w:tmpl w:val="0C5EB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0A2A9A"/>
    <w:multiLevelType w:val="hybridMultilevel"/>
    <w:tmpl w:val="12386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1E714D"/>
    <w:multiLevelType w:val="hybridMultilevel"/>
    <w:tmpl w:val="C4CEC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DE7F06"/>
    <w:multiLevelType w:val="hybridMultilevel"/>
    <w:tmpl w:val="C8E44CE8"/>
    <w:lvl w:ilvl="0" w:tplc="40090017">
      <w:start w:val="1"/>
      <w:numFmt w:val="lowerLetter"/>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8">
    <w:nsid w:val="65C865BF"/>
    <w:multiLevelType w:val="hybridMultilevel"/>
    <w:tmpl w:val="83664B22"/>
    <w:lvl w:ilvl="0" w:tplc="6B7E60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312CAB"/>
    <w:multiLevelType w:val="hybridMultilevel"/>
    <w:tmpl w:val="9D648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0CD2FAD"/>
    <w:multiLevelType w:val="hybridMultilevel"/>
    <w:tmpl w:val="0896DC5E"/>
    <w:lvl w:ilvl="0" w:tplc="369C588A">
      <w:start w:val="5"/>
      <w:numFmt w:val="bullet"/>
      <w:lvlText w:val="-"/>
      <w:lvlJc w:val="left"/>
      <w:pPr>
        <w:ind w:left="1260" w:hanging="360"/>
      </w:pPr>
      <w:rPr>
        <w:rFonts w:ascii="Times New Roman" w:eastAsia="Times New Roman" w:hAnsi="Times New Roman" w:cs="Times New Roman"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1">
    <w:nsid w:val="7A195490"/>
    <w:multiLevelType w:val="hybridMultilevel"/>
    <w:tmpl w:val="D80A71C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900"/>
        </w:tabs>
        <w:ind w:left="900" w:hanging="360"/>
      </w:pPr>
    </w:lvl>
    <w:lvl w:ilvl="2" w:tplc="4009001B" w:tentative="1">
      <w:start w:val="1"/>
      <w:numFmt w:val="lowerRoman"/>
      <w:lvlText w:val="%3."/>
      <w:lvlJc w:val="right"/>
      <w:pPr>
        <w:tabs>
          <w:tab w:val="num" w:pos="1620"/>
        </w:tabs>
        <w:ind w:left="1620" w:hanging="180"/>
      </w:pPr>
    </w:lvl>
    <w:lvl w:ilvl="3" w:tplc="4009000F" w:tentative="1">
      <w:start w:val="1"/>
      <w:numFmt w:val="decimal"/>
      <w:lvlText w:val="%4."/>
      <w:lvlJc w:val="left"/>
      <w:pPr>
        <w:tabs>
          <w:tab w:val="num" w:pos="2340"/>
        </w:tabs>
        <w:ind w:left="2340" w:hanging="360"/>
      </w:pPr>
    </w:lvl>
    <w:lvl w:ilvl="4" w:tplc="40090019" w:tentative="1">
      <w:start w:val="1"/>
      <w:numFmt w:val="lowerLetter"/>
      <w:lvlText w:val="%5."/>
      <w:lvlJc w:val="left"/>
      <w:pPr>
        <w:tabs>
          <w:tab w:val="num" w:pos="3060"/>
        </w:tabs>
        <w:ind w:left="3060" w:hanging="360"/>
      </w:pPr>
    </w:lvl>
    <w:lvl w:ilvl="5" w:tplc="4009001B" w:tentative="1">
      <w:start w:val="1"/>
      <w:numFmt w:val="lowerRoman"/>
      <w:lvlText w:val="%6."/>
      <w:lvlJc w:val="right"/>
      <w:pPr>
        <w:tabs>
          <w:tab w:val="num" w:pos="3780"/>
        </w:tabs>
        <w:ind w:left="3780" w:hanging="180"/>
      </w:pPr>
    </w:lvl>
    <w:lvl w:ilvl="6" w:tplc="4009000F" w:tentative="1">
      <w:start w:val="1"/>
      <w:numFmt w:val="decimal"/>
      <w:lvlText w:val="%7."/>
      <w:lvlJc w:val="left"/>
      <w:pPr>
        <w:tabs>
          <w:tab w:val="num" w:pos="4500"/>
        </w:tabs>
        <w:ind w:left="4500" w:hanging="360"/>
      </w:pPr>
    </w:lvl>
    <w:lvl w:ilvl="7" w:tplc="40090019" w:tentative="1">
      <w:start w:val="1"/>
      <w:numFmt w:val="lowerLetter"/>
      <w:lvlText w:val="%8."/>
      <w:lvlJc w:val="left"/>
      <w:pPr>
        <w:tabs>
          <w:tab w:val="num" w:pos="5220"/>
        </w:tabs>
        <w:ind w:left="5220" w:hanging="360"/>
      </w:pPr>
    </w:lvl>
    <w:lvl w:ilvl="8" w:tplc="4009001B" w:tentative="1">
      <w:start w:val="1"/>
      <w:numFmt w:val="lowerRoman"/>
      <w:lvlText w:val="%9."/>
      <w:lvlJc w:val="right"/>
      <w:pPr>
        <w:tabs>
          <w:tab w:val="num" w:pos="5940"/>
        </w:tabs>
        <w:ind w:left="5940" w:hanging="180"/>
      </w:pPr>
    </w:lvl>
  </w:abstractNum>
  <w:num w:numId="1">
    <w:abstractNumId w:val="7"/>
  </w:num>
  <w:num w:numId="2">
    <w:abstractNumId w:val="11"/>
  </w:num>
  <w:num w:numId="3">
    <w:abstractNumId w:val="8"/>
  </w:num>
  <w:num w:numId="4">
    <w:abstractNumId w:val="1"/>
  </w:num>
  <w:num w:numId="5">
    <w:abstractNumId w:val="3"/>
  </w:num>
  <w:num w:numId="6">
    <w:abstractNumId w:val="6"/>
  </w:num>
  <w:num w:numId="7">
    <w:abstractNumId w:val="4"/>
  </w:num>
  <w:num w:numId="8">
    <w:abstractNumId w:val="9"/>
  </w:num>
  <w:num w:numId="9">
    <w:abstractNumId w:val="5"/>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C6874"/>
    <w:rsid w:val="00015AE3"/>
    <w:rsid w:val="000E19D8"/>
    <w:rsid w:val="000E42C0"/>
    <w:rsid w:val="001538B8"/>
    <w:rsid w:val="0017388F"/>
    <w:rsid w:val="0019284A"/>
    <w:rsid w:val="001A1EC4"/>
    <w:rsid w:val="001B243C"/>
    <w:rsid w:val="001D6286"/>
    <w:rsid w:val="001E16CC"/>
    <w:rsid w:val="00241106"/>
    <w:rsid w:val="00272EB7"/>
    <w:rsid w:val="002A5437"/>
    <w:rsid w:val="002B63D7"/>
    <w:rsid w:val="002E76C5"/>
    <w:rsid w:val="002F4A07"/>
    <w:rsid w:val="003152AA"/>
    <w:rsid w:val="00341F8D"/>
    <w:rsid w:val="00393437"/>
    <w:rsid w:val="003B0A43"/>
    <w:rsid w:val="003B1EEA"/>
    <w:rsid w:val="003E173F"/>
    <w:rsid w:val="00461DA2"/>
    <w:rsid w:val="00516609"/>
    <w:rsid w:val="0055083E"/>
    <w:rsid w:val="00564769"/>
    <w:rsid w:val="005C6BE3"/>
    <w:rsid w:val="005F43F0"/>
    <w:rsid w:val="005F52D4"/>
    <w:rsid w:val="00611566"/>
    <w:rsid w:val="0062089A"/>
    <w:rsid w:val="006A1C09"/>
    <w:rsid w:val="006A1C47"/>
    <w:rsid w:val="006A3B28"/>
    <w:rsid w:val="006C1BC8"/>
    <w:rsid w:val="006E5458"/>
    <w:rsid w:val="007028A1"/>
    <w:rsid w:val="0071589A"/>
    <w:rsid w:val="0072793A"/>
    <w:rsid w:val="00741EAE"/>
    <w:rsid w:val="00744D50"/>
    <w:rsid w:val="00747BEE"/>
    <w:rsid w:val="007A0AE7"/>
    <w:rsid w:val="007D3704"/>
    <w:rsid w:val="00802064"/>
    <w:rsid w:val="008023E2"/>
    <w:rsid w:val="0085697E"/>
    <w:rsid w:val="008A3CF7"/>
    <w:rsid w:val="008C7921"/>
    <w:rsid w:val="008E5812"/>
    <w:rsid w:val="00924B3A"/>
    <w:rsid w:val="00944D26"/>
    <w:rsid w:val="00967B1C"/>
    <w:rsid w:val="009D2384"/>
    <w:rsid w:val="009E49D2"/>
    <w:rsid w:val="00A00B33"/>
    <w:rsid w:val="00C041A4"/>
    <w:rsid w:val="00C05CF0"/>
    <w:rsid w:val="00CA05C4"/>
    <w:rsid w:val="00CE505D"/>
    <w:rsid w:val="00D40626"/>
    <w:rsid w:val="00D74E57"/>
    <w:rsid w:val="00DC2AB0"/>
    <w:rsid w:val="00DC6874"/>
    <w:rsid w:val="00DD454B"/>
    <w:rsid w:val="00E058A5"/>
    <w:rsid w:val="00E35232"/>
    <w:rsid w:val="00ED2A2D"/>
    <w:rsid w:val="00ED3D1E"/>
    <w:rsid w:val="00ED5701"/>
    <w:rsid w:val="00EE3A63"/>
    <w:rsid w:val="00F3085C"/>
    <w:rsid w:val="00F3738D"/>
    <w:rsid w:val="00F373AE"/>
    <w:rsid w:val="00FE01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874"/>
    <w:rPr>
      <w:rFonts w:ascii="Tahoma" w:hAnsi="Tahoma" w:cs="Tahoma"/>
      <w:sz w:val="16"/>
      <w:szCs w:val="16"/>
    </w:rPr>
  </w:style>
  <w:style w:type="character" w:customStyle="1" w:styleId="BalloonTextChar">
    <w:name w:val="Balloon Text Char"/>
    <w:basedOn w:val="DefaultParagraphFont"/>
    <w:link w:val="BalloonText"/>
    <w:uiPriority w:val="99"/>
    <w:semiHidden/>
    <w:rsid w:val="00DC6874"/>
    <w:rPr>
      <w:rFonts w:ascii="Tahoma" w:eastAsia="Times New Roman" w:hAnsi="Tahoma" w:cs="Tahoma"/>
      <w:sz w:val="16"/>
      <w:szCs w:val="16"/>
    </w:rPr>
  </w:style>
  <w:style w:type="table" w:styleId="TableGrid">
    <w:name w:val="Table Grid"/>
    <w:basedOn w:val="TableNormal"/>
    <w:uiPriority w:val="59"/>
    <w:rsid w:val="00DC2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0626"/>
    <w:pPr>
      <w:ind w:left="720"/>
      <w:contextualSpacing/>
    </w:pPr>
  </w:style>
  <w:style w:type="paragraph" w:styleId="NoSpacing">
    <w:name w:val="No Spacing"/>
    <w:uiPriority w:val="1"/>
    <w:qFormat/>
    <w:rsid w:val="00D4062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LENGTH</a:t>
            </a:r>
            <a:r>
              <a:rPr lang="en-US" baseline="0"/>
              <a:t> OF NATIONAL HIGHWAY IN ASSAM</a:t>
            </a:r>
          </a:p>
          <a:p>
            <a:pPr>
              <a:defRPr lang="en-US"/>
            </a:pPr>
            <a:r>
              <a:rPr lang="en-US" baseline="0"/>
              <a:t>(Agency wise)</a:t>
            </a:r>
          </a:p>
          <a:p>
            <a:pPr>
              <a:defRPr lang="en-US"/>
            </a:pPr>
            <a:r>
              <a:rPr lang="en-US" baseline="0"/>
              <a:t>Total length= 3900.0 Km</a:t>
            </a:r>
            <a:endParaRPr lang="en-US"/>
          </a:p>
        </c:rich>
      </c:tx>
    </c:title>
    <c:view3D>
      <c:rotX val="30"/>
      <c:perspective val="30"/>
    </c:view3D>
    <c:plotArea>
      <c:layout/>
      <c:pie3DChart>
        <c:varyColors val="1"/>
        <c:ser>
          <c:idx val="0"/>
          <c:order val="0"/>
          <c:tx>
            <c:strRef>
              <c:f>Sheet1!$B$1</c:f>
              <c:strCache>
                <c:ptCount val="1"/>
                <c:pt idx="0">
                  <c:v>Deparetment wise </c:v>
                </c:pt>
              </c:strCache>
            </c:strRef>
          </c:tx>
          <c:explosion val="25"/>
          <c:dPt>
            <c:idx val="0"/>
            <c:explosion val="22"/>
          </c:dPt>
          <c:dLbls>
            <c:dLbl>
              <c:idx val="6"/>
              <c:layout>
                <c:manualLayout>
                  <c:x val="0.27266347324562018"/>
                  <c:y val="-3.9573244470721136E-2"/>
                </c:manualLayout>
              </c:layout>
              <c:tx>
                <c:rich>
                  <a:bodyPr/>
                  <a:lstStyle/>
                  <a:p>
                    <a:r>
                      <a:rPr lang="en-US"/>
                      <a:t>Newly declared</a:t>
                    </a:r>
                  </a:p>
                  <a:p>
                    <a:r>
                      <a:rPr lang="en-US"/>
                      <a:t>(yet to be</a:t>
                    </a:r>
                    <a:r>
                      <a:rPr lang="en-US" baseline="0"/>
                      <a:t> entrusted)</a:t>
                    </a:r>
                  </a:p>
                  <a:p>
                    <a:r>
                      <a:rPr lang="en-US"/>
                      <a:t> NHs, 192.38 Km</a:t>
                    </a:r>
                  </a:p>
                </c:rich>
              </c:tx>
              <c:showCatName val="1"/>
            </c:dLbl>
            <c:txPr>
              <a:bodyPr/>
              <a:lstStyle/>
              <a:p>
                <a:pPr>
                  <a:defRPr lang="en-US"/>
                </a:pPr>
                <a:endParaRPr lang="en-US"/>
              </a:p>
            </c:txPr>
            <c:showCatName val="1"/>
          </c:dLbls>
          <c:cat>
            <c:strRef>
              <c:f>Sheet1!$A$2:$A$8</c:f>
              <c:strCache>
                <c:ptCount val="7"/>
                <c:pt idx="0">
                  <c:v>Under APWD, 2541.937 Km.</c:v>
                </c:pt>
                <c:pt idx="1">
                  <c:v>Under NHAI, 696.308 Km.</c:v>
                </c:pt>
                <c:pt idx="2">
                  <c:v>Under NHIDCL, 399.36 Km.</c:v>
                </c:pt>
                <c:pt idx="3">
                  <c:v>Under BRO, 31.0 Km.</c:v>
                </c:pt>
                <c:pt idx="4">
                  <c:v>Under Railsways, 13.65 Km.</c:v>
                </c:pt>
                <c:pt idx="5">
                  <c:v>Under MoRT&amp;H, 25.807 Km.</c:v>
                </c:pt>
                <c:pt idx="6">
                  <c:v>Newly declared NHs, 192.38 Km</c:v>
                </c:pt>
              </c:strCache>
            </c:strRef>
          </c:cat>
          <c:val>
            <c:numRef>
              <c:f>Sheet1!$B$2:$B$8</c:f>
              <c:numCache>
                <c:formatCode>General</c:formatCode>
                <c:ptCount val="7"/>
                <c:pt idx="0">
                  <c:v>65.169999999999987</c:v>
                </c:pt>
                <c:pt idx="1">
                  <c:v>17.850000000000001</c:v>
                </c:pt>
                <c:pt idx="2">
                  <c:v>10.239999999999998</c:v>
                </c:pt>
                <c:pt idx="3">
                  <c:v>0.79</c:v>
                </c:pt>
                <c:pt idx="4">
                  <c:v>0.35000000000000031</c:v>
                </c:pt>
                <c:pt idx="5">
                  <c:v>0.66000000000000125</c:v>
                </c:pt>
                <c:pt idx="6">
                  <c:v>4.9300000000000024</c:v>
                </c:pt>
              </c:numCache>
            </c:numRef>
          </c:val>
        </c:ser>
        <c:ser>
          <c:idx val="1"/>
          <c:order val="1"/>
          <c:tx>
            <c:strRef>
              <c:f>Sheet1!$C$1</c:f>
              <c:strCache>
                <c:ptCount val="1"/>
                <c:pt idx="0">
                  <c:v>Column1</c:v>
                </c:pt>
              </c:strCache>
            </c:strRef>
          </c:tx>
          <c:explosion val="25"/>
          <c:dLbls>
            <c:txPr>
              <a:bodyPr/>
              <a:lstStyle/>
              <a:p>
                <a:pPr>
                  <a:defRPr lang="en-US"/>
                </a:pPr>
                <a:endParaRPr lang="en-US"/>
              </a:p>
            </c:txPr>
            <c:showCatName val="1"/>
          </c:dLbls>
          <c:cat>
            <c:strRef>
              <c:f>Sheet1!$A$2:$A$8</c:f>
              <c:strCache>
                <c:ptCount val="7"/>
                <c:pt idx="0">
                  <c:v>Under APWD, 2541.937 Km.</c:v>
                </c:pt>
                <c:pt idx="1">
                  <c:v>Under NHAI, 696.308 Km.</c:v>
                </c:pt>
                <c:pt idx="2">
                  <c:v>Under NHIDCL, 399.36 Km.</c:v>
                </c:pt>
                <c:pt idx="3">
                  <c:v>Under BRO, 31.0 Km.</c:v>
                </c:pt>
                <c:pt idx="4">
                  <c:v>Under Railsways, 13.65 Km.</c:v>
                </c:pt>
                <c:pt idx="5">
                  <c:v>Under MoRT&amp;H, 25.807 Km.</c:v>
                </c:pt>
                <c:pt idx="6">
                  <c:v>Newly declared NHs, 192.38 Km</c:v>
                </c:pt>
              </c:strCache>
            </c:strRef>
          </c:cat>
          <c:val>
            <c:numRef>
              <c:f>Sheet1!$C$2:$C$8</c:f>
              <c:numCache>
                <c:formatCode>General</c:formatCode>
                <c:ptCount val="7"/>
              </c:numCache>
            </c:numRef>
          </c:val>
        </c:ser>
        <c:dLbls>
          <c:showCatName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User</cp:lastModifiedBy>
  <cp:revision>2</cp:revision>
  <dcterms:created xsi:type="dcterms:W3CDTF">2017-08-18T03:23:00Z</dcterms:created>
  <dcterms:modified xsi:type="dcterms:W3CDTF">2017-08-18T03:23:00Z</dcterms:modified>
</cp:coreProperties>
</file>